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2A" w:rsidRPr="00931E40" w:rsidRDefault="00AD7D51" w:rsidP="00AD7D51">
      <w:pPr>
        <w:spacing w:after="0" w:line="360" w:lineRule="auto"/>
        <w:jc w:val="center"/>
        <w:rPr>
          <w:rFonts w:ascii="Times New Roman" w:hAnsi="Times New Roman" w:cs="Times New Roman"/>
          <w:b/>
          <w:color w:val="000000" w:themeColor="text1"/>
          <w:sz w:val="26"/>
          <w:szCs w:val="26"/>
        </w:rPr>
      </w:pPr>
      <w:r w:rsidRPr="00931E40">
        <w:rPr>
          <w:rFonts w:ascii="Times New Roman" w:hAnsi="Times New Roman" w:cs="Times New Roman"/>
          <w:b/>
          <w:color w:val="000000" w:themeColor="text1"/>
          <w:sz w:val="26"/>
          <w:szCs w:val="26"/>
        </w:rPr>
        <w:t xml:space="preserve">MỐI QUAN HỆ </w:t>
      </w:r>
      <w:r w:rsidR="00983404" w:rsidRPr="00931E40">
        <w:rPr>
          <w:rFonts w:ascii="Times New Roman" w:hAnsi="Times New Roman" w:cs="Times New Roman"/>
          <w:b/>
          <w:color w:val="000000" w:themeColor="text1"/>
          <w:sz w:val="26"/>
          <w:szCs w:val="26"/>
        </w:rPr>
        <w:t>GIỮA QUY</w:t>
      </w:r>
      <w:r w:rsidRPr="00931E40">
        <w:rPr>
          <w:rFonts w:ascii="Times New Roman" w:hAnsi="Times New Roman" w:cs="Times New Roman"/>
          <w:b/>
          <w:color w:val="000000" w:themeColor="text1"/>
          <w:sz w:val="26"/>
          <w:szCs w:val="26"/>
        </w:rPr>
        <w:t>Ề</w:t>
      </w:r>
      <w:r w:rsidR="00983404" w:rsidRPr="00931E40">
        <w:rPr>
          <w:rFonts w:ascii="Times New Roman" w:hAnsi="Times New Roman" w:cs="Times New Roman"/>
          <w:b/>
          <w:color w:val="000000" w:themeColor="text1"/>
          <w:sz w:val="26"/>
          <w:szCs w:val="26"/>
        </w:rPr>
        <w:t xml:space="preserve">N </w:t>
      </w:r>
      <w:r w:rsidR="00452362" w:rsidRPr="00931E40">
        <w:rPr>
          <w:rFonts w:ascii="Times New Roman" w:hAnsi="Times New Roman" w:cs="Times New Roman"/>
          <w:b/>
          <w:color w:val="000000" w:themeColor="text1"/>
          <w:sz w:val="26"/>
          <w:szCs w:val="26"/>
        </w:rPr>
        <w:t>SỞ HỮU TRÍ TUỆ</w:t>
      </w:r>
      <w:r w:rsidR="00983404" w:rsidRPr="00931E40">
        <w:rPr>
          <w:rFonts w:ascii="Times New Roman" w:hAnsi="Times New Roman" w:cs="Times New Roman"/>
          <w:b/>
          <w:color w:val="000000" w:themeColor="text1"/>
          <w:sz w:val="26"/>
          <w:szCs w:val="26"/>
        </w:rPr>
        <w:t xml:space="preserve"> </w:t>
      </w:r>
      <w:r w:rsidR="004C5B68" w:rsidRPr="00931E40">
        <w:rPr>
          <w:rFonts w:ascii="Times New Roman" w:hAnsi="Times New Roman" w:cs="Times New Roman"/>
          <w:b/>
          <w:color w:val="000000" w:themeColor="text1"/>
          <w:sz w:val="26"/>
          <w:szCs w:val="26"/>
        </w:rPr>
        <w:t>VỚI</w:t>
      </w:r>
      <w:r w:rsidR="00983404" w:rsidRPr="00931E40">
        <w:rPr>
          <w:rFonts w:ascii="Times New Roman" w:hAnsi="Times New Roman" w:cs="Times New Roman"/>
          <w:b/>
          <w:color w:val="000000" w:themeColor="text1"/>
          <w:sz w:val="26"/>
          <w:szCs w:val="26"/>
        </w:rPr>
        <w:t xml:space="preserve"> QUYỀN TIẾP CẬN DƯỢC PHẨM</w:t>
      </w:r>
      <w:r w:rsidR="00773C30" w:rsidRPr="00931E40">
        <w:rPr>
          <w:rFonts w:ascii="Times New Roman" w:hAnsi="Times New Roman" w:cs="Times New Roman"/>
          <w:b/>
          <w:color w:val="000000" w:themeColor="text1"/>
          <w:sz w:val="26"/>
          <w:szCs w:val="26"/>
        </w:rPr>
        <w:t xml:space="preserve"> </w:t>
      </w:r>
      <w:r w:rsidR="004C5B68" w:rsidRPr="00931E40">
        <w:rPr>
          <w:rFonts w:ascii="Times New Roman" w:hAnsi="Times New Roman" w:cs="Times New Roman"/>
          <w:b/>
          <w:color w:val="000000" w:themeColor="text1"/>
          <w:sz w:val="26"/>
          <w:szCs w:val="26"/>
        </w:rPr>
        <w:t xml:space="preserve">VÀ </w:t>
      </w:r>
      <w:r w:rsidRPr="00931E40">
        <w:rPr>
          <w:rFonts w:ascii="Times New Roman" w:hAnsi="Times New Roman" w:cs="Times New Roman"/>
          <w:b/>
          <w:color w:val="000000" w:themeColor="text1"/>
          <w:sz w:val="26"/>
          <w:szCs w:val="26"/>
        </w:rPr>
        <w:t xml:space="preserve">GIẢI PHÁP </w:t>
      </w:r>
      <w:r w:rsidR="004C5B68" w:rsidRPr="00931E40">
        <w:rPr>
          <w:rFonts w:ascii="Times New Roman" w:hAnsi="Times New Roman" w:cs="Times New Roman"/>
          <w:b/>
          <w:color w:val="000000" w:themeColor="text1"/>
          <w:sz w:val="26"/>
          <w:szCs w:val="26"/>
        </w:rPr>
        <w:t xml:space="preserve">CHO </w:t>
      </w:r>
      <w:r w:rsidR="00EF0AB9" w:rsidRPr="00931E40">
        <w:rPr>
          <w:rFonts w:ascii="Times New Roman" w:hAnsi="Times New Roman" w:cs="Times New Roman"/>
          <w:b/>
          <w:color w:val="000000" w:themeColor="text1"/>
          <w:sz w:val="26"/>
          <w:szCs w:val="26"/>
        </w:rPr>
        <w:t>NGÀNH</w:t>
      </w:r>
      <w:r w:rsidR="004C5B68" w:rsidRPr="00931E40">
        <w:rPr>
          <w:rFonts w:ascii="Times New Roman" w:hAnsi="Times New Roman" w:cs="Times New Roman"/>
          <w:b/>
          <w:color w:val="000000" w:themeColor="text1"/>
          <w:sz w:val="26"/>
          <w:szCs w:val="26"/>
        </w:rPr>
        <w:t xml:space="preserve"> DƯỢC </w:t>
      </w:r>
      <w:r w:rsidR="00983404" w:rsidRPr="00931E40">
        <w:rPr>
          <w:rFonts w:ascii="Times New Roman" w:hAnsi="Times New Roman" w:cs="Times New Roman"/>
          <w:b/>
          <w:color w:val="000000" w:themeColor="text1"/>
          <w:sz w:val="26"/>
          <w:szCs w:val="26"/>
        </w:rPr>
        <w:t>VIỆT NAM</w:t>
      </w:r>
    </w:p>
    <w:p w:rsidR="00773C30" w:rsidRDefault="00BA7F6C" w:rsidP="00F33341">
      <w:pPr>
        <w:spacing w:after="0" w:line="360" w:lineRule="auto"/>
        <w:jc w:val="right"/>
        <w:rPr>
          <w:rFonts w:ascii="Times New Roman" w:hAnsi="Times New Roman" w:cs="Times New Roman"/>
          <w:b/>
          <w:i/>
          <w:color w:val="000000" w:themeColor="text1"/>
          <w:sz w:val="26"/>
          <w:szCs w:val="26"/>
        </w:rPr>
      </w:pPr>
      <w:r w:rsidRPr="00931E40">
        <w:rPr>
          <w:rFonts w:ascii="Times New Roman" w:hAnsi="Times New Roman" w:cs="Times New Roman"/>
          <w:b/>
          <w:i/>
          <w:color w:val="000000" w:themeColor="text1"/>
          <w:sz w:val="26"/>
          <w:szCs w:val="26"/>
        </w:rPr>
        <w:t>TS Nguyễn Thị Thu Trang</w:t>
      </w:r>
    </w:p>
    <w:p w:rsidR="00BC7AAD" w:rsidRPr="00931E40" w:rsidRDefault="00BC7AAD" w:rsidP="00F33341">
      <w:pPr>
        <w:spacing w:after="0" w:line="360" w:lineRule="auto"/>
        <w:jc w:val="right"/>
        <w:rPr>
          <w:rFonts w:ascii="Times New Roman" w:hAnsi="Times New Roman" w:cs="Times New Roman"/>
          <w:b/>
          <w:i/>
          <w:color w:val="000000" w:themeColor="text1"/>
          <w:sz w:val="26"/>
          <w:szCs w:val="26"/>
        </w:rPr>
      </w:pPr>
      <w:r>
        <w:rPr>
          <w:rFonts w:ascii="Times New Roman" w:hAnsi="Times New Roman" w:cs="Times New Roman"/>
          <w:b/>
          <w:i/>
          <w:color w:val="000000" w:themeColor="text1"/>
          <w:sz w:val="26"/>
          <w:szCs w:val="26"/>
        </w:rPr>
        <w:t>Hà Ngọc Hoàng</w:t>
      </w:r>
    </w:p>
    <w:p w:rsidR="0055462A" w:rsidRPr="00931E40" w:rsidRDefault="0055462A" w:rsidP="00AD7D51">
      <w:pPr>
        <w:spacing w:after="0" w:line="360" w:lineRule="auto"/>
        <w:jc w:val="both"/>
        <w:rPr>
          <w:rFonts w:ascii="Times New Roman" w:hAnsi="Times New Roman" w:cs="Times New Roman"/>
          <w:b/>
          <w:color w:val="000000" w:themeColor="text1"/>
          <w:sz w:val="26"/>
          <w:szCs w:val="26"/>
        </w:rPr>
      </w:pPr>
    </w:p>
    <w:p w:rsidR="00782BAF" w:rsidRPr="00931E40" w:rsidRDefault="007F0DEA" w:rsidP="00AD7D51">
      <w:pPr>
        <w:spacing w:after="0" w:line="360" w:lineRule="auto"/>
        <w:jc w:val="both"/>
        <w:rPr>
          <w:rFonts w:ascii="Times New Roman" w:hAnsi="Times New Roman" w:cs="Times New Roman"/>
          <w:color w:val="000000" w:themeColor="text1"/>
          <w:sz w:val="26"/>
          <w:szCs w:val="26"/>
        </w:rPr>
      </w:pPr>
      <w:r w:rsidRPr="00931E40">
        <w:rPr>
          <w:rFonts w:ascii="Times New Roman" w:hAnsi="Times New Roman" w:cs="Times New Roman"/>
          <w:b/>
          <w:color w:val="000000" w:themeColor="text1"/>
          <w:sz w:val="26"/>
          <w:szCs w:val="26"/>
        </w:rPr>
        <w:t>Tóm tắt</w:t>
      </w:r>
      <w:r w:rsidR="0055462A" w:rsidRPr="00931E40">
        <w:rPr>
          <w:rFonts w:ascii="Times New Roman" w:hAnsi="Times New Roman" w:cs="Times New Roman"/>
          <w:b/>
          <w:color w:val="000000" w:themeColor="text1"/>
          <w:sz w:val="26"/>
          <w:szCs w:val="26"/>
        </w:rPr>
        <w:t xml:space="preserve">: </w:t>
      </w:r>
      <w:r w:rsidR="0055462A" w:rsidRPr="00931E40">
        <w:rPr>
          <w:rFonts w:ascii="Times New Roman" w:hAnsi="Times New Roman" w:cs="Times New Roman"/>
          <w:color w:val="000000" w:themeColor="text1"/>
          <w:sz w:val="26"/>
          <w:szCs w:val="26"/>
        </w:rPr>
        <w:t>Trong bối cảnh hội nhập</w:t>
      </w:r>
      <w:r w:rsidR="00941638" w:rsidRPr="00931E40">
        <w:rPr>
          <w:rFonts w:ascii="Times New Roman" w:hAnsi="Times New Roman" w:cs="Times New Roman"/>
          <w:color w:val="000000" w:themeColor="text1"/>
          <w:sz w:val="26"/>
          <w:szCs w:val="26"/>
        </w:rPr>
        <w:t>,</w:t>
      </w:r>
      <w:r w:rsidR="0055462A" w:rsidRPr="00931E40">
        <w:rPr>
          <w:rFonts w:ascii="Times New Roman" w:hAnsi="Times New Roman" w:cs="Times New Roman"/>
          <w:color w:val="000000" w:themeColor="text1"/>
          <w:sz w:val="26"/>
          <w:szCs w:val="26"/>
        </w:rPr>
        <w:t xml:space="preserve"> mối quan hệ giữa </w:t>
      </w:r>
      <w:r w:rsidR="00EF0AB9" w:rsidRPr="00931E40">
        <w:rPr>
          <w:rFonts w:ascii="Times New Roman" w:hAnsi="Times New Roman" w:cs="Times New Roman"/>
          <w:color w:val="000000" w:themeColor="text1"/>
          <w:sz w:val="26"/>
          <w:szCs w:val="26"/>
        </w:rPr>
        <w:t>quyền sở hữu trí tuệ</w:t>
      </w:r>
      <w:r w:rsidR="0055462A" w:rsidRPr="00931E40">
        <w:rPr>
          <w:rFonts w:ascii="Times New Roman" w:hAnsi="Times New Roman" w:cs="Times New Roman"/>
          <w:color w:val="000000" w:themeColor="text1"/>
          <w:sz w:val="26"/>
          <w:szCs w:val="26"/>
        </w:rPr>
        <w:t xml:space="preserve"> và quyền tiếp cận dược phẩm </w:t>
      </w:r>
      <w:r w:rsidR="00A81DCE" w:rsidRPr="00931E40">
        <w:rPr>
          <w:rFonts w:ascii="Times New Roman" w:hAnsi="Times New Roman" w:cs="Times New Roman"/>
          <w:color w:val="000000" w:themeColor="text1"/>
          <w:sz w:val="26"/>
          <w:szCs w:val="26"/>
        </w:rPr>
        <w:t xml:space="preserve">từ góc độ quyền con người </w:t>
      </w:r>
      <w:r w:rsidR="0055462A" w:rsidRPr="00931E40">
        <w:rPr>
          <w:rFonts w:ascii="Times New Roman" w:hAnsi="Times New Roman" w:cs="Times New Roman"/>
          <w:color w:val="000000" w:themeColor="text1"/>
          <w:sz w:val="26"/>
          <w:szCs w:val="26"/>
        </w:rPr>
        <w:t xml:space="preserve">luôn hàm chứa những lợi ích đối lập nhau. </w:t>
      </w:r>
      <w:r w:rsidR="00A61B12" w:rsidRPr="00931E40">
        <w:rPr>
          <w:rFonts w:ascii="Times New Roman" w:hAnsi="Times New Roman" w:cs="Times New Roman"/>
          <w:color w:val="000000" w:themeColor="text1"/>
          <w:sz w:val="26"/>
          <w:szCs w:val="26"/>
        </w:rPr>
        <w:t>Với sự tiến bộ vượt bậc của Y học, sự ra đời của hàng trăm sáng chế về y tế, dược phẩm hàng năm trên toàn cầu</w:t>
      </w:r>
      <w:r w:rsidR="00782BAF" w:rsidRPr="00931E40">
        <w:rPr>
          <w:rFonts w:ascii="Times New Roman" w:hAnsi="Times New Roman" w:cs="Times New Roman"/>
          <w:color w:val="000000" w:themeColor="text1"/>
          <w:sz w:val="26"/>
          <w:szCs w:val="26"/>
        </w:rPr>
        <w:t xml:space="preserve"> nhưng việc tiếp cận dược phẩm của con người không phải dễ dàng</w:t>
      </w:r>
      <w:r w:rsidR="00A61B12" w:rsidRPr="00931E40">
        <w:rPr>
          <w:rFonts w:ascii="Times New Roman" w:hAnsi="Times New Roman" w:cs="Times New Roman"/>
          <w:color w:val="000000" w:themeColor="text1"/>
          <w:sz w:val="26"/>
          <w:szCs w:val="26"/>
        </w:rPr>
        <w:t xml:space="preserve">. </w:t>
      </w:r>
      <w:proofErr w:type="gramStart"/>
      <w:r w:rsidR="00A61B12" w:rsidRPr="00931E40">
        <w:rPr>
          <w:rFonts w:ascii="Times New Roman" w:hAnsi="Times New Roman" w:cs="Times New Roman"/>
          <w:color w:val="000000" w:themeColor="text1"/>
          <w:sz w:val="26"/>
          <w:szCs w:val="26"/>
        </w:rPr>
        <w:t xml:space="preserve">Bởi vì, các quốc gia sở hữu các công ty dược </w:t>
      </w:r>
      <w:r w:rsidR="0076094A" w:rsidRPr="00931E40">
        <w:rPr>
          <w:rFonts w:ascii="Times New Roman" w:hAnsi="Times New Roman" w:cs="Times New Roman"/>
          <w:color w:val="000000" w:themeColor="text1"/>
          <w:sz w:val="26"/>
          <w:szCs w:val="26"/>
        </w:rPr>
        <w:t xml:space="preserve">hàng </w:t>
      </w:r>
      <w:r w:rsidR="00A61B12" w:rsidRPr="00931E40">
        <w:rPr>
          <w:rFonts w:ascii="Times New Roman" w:hAnsi="Times New Roman" w:cs="Times New Roman"/>
          <w:color w:val="000000" w:themeColor="text1"/>
          <w:sz w:val="26"/>
          <w:szCs w:val="26"/>
        </w:rPr>
        <w:t>đầu luôn</w:t>
      </w:r>
      <w:r w:rsidR="00603BE2" w:rsidRPr="00931E40">
        <w:rPr>
          <w:rFonts w:ascii="Times New Roman" w:hAnsi="Times New Roman" w:cs="Times New Roman"/>
          <w:color w:val="000000" w:themeColor="text1"/>
          <w:sz w:val="26"/>
          <w:szCs w:val="26"/>
        </w:rPr>
        <w:t xml:space="preserve"> bảo hộ độc quyền ngành công nghiệp này thông qua cơ chế bảo hộ quyền sở hữu trí tuệ.</w:t>
      </w:r>
      <w:proofErr w:type="gramEnd"/>
      <w:r w:rsidR="00603BE2" w:rsidRPr="00931E40">
        <w:rPr>
          <w:rFonts w:ascii="Times New Roman" w:hAnsi="Times New Roman" w:cs="Times New Roman"/>
          <w:color w:val="000000" w:themeColor="text1"/>
          <w:sz w:val="26"/>
          <w:szCs w:val="26"/>
        </w:rPr>
        <w:t xml:space="preserve"> </w:t>
      </w:r>
      <w:r w:rsidR="00203EB4" w:rsidRPr="00931E40">
        <w:rPr>
          <w:rFonts w:ascii="Times New Roman" w:hAnsi="Times New Roman" w:cs="Times New Roman"/>
          <w:color w:val="000000" w:themeColor="text1"/>
          <w:sz w:val="26"/>
          <w:szCs w:val="26"/>
        </w:rPr>
        <w:t>Chính điều này làm cản trở rất lớn tới quyền tiếp cận dược phẩm của con người.</w:t>
      </w:r>
      <w:r w:rsidR="00A61B12" w:rsidRPr="00931E40">
        <w:rPr>
          <w:rFonts w:ascii="Times New Roman" w:hAnsi="Times New Roman" w:cs="Times New Roman"/>
          <w:color w:val="000000" w:themeColor="text1"/>
          <w:sz w:val="26"/>
          <w:szCs w:val="26"/>
        </w:rPr>
        <w:t xml:space="preserve"> </w:t>
      </w:r>
      <w:r w:rsidR="00203EB4" w:rsidRPr="00931E40">
        <w:rPr>
          <w:rFonts w:ascii="Times New Roman" w:hAnsi="Times New Roman" w:cs="Times New Roman"/>
          <w:color w:val="000000" w:themeColor="text1"/>
          <w:sz w:val="26"/>
          <w:szCs w:val="26"/>
        </w:rPr>
        <w:t>T</w:t>
      </w:r>
      <w:r w:rsidR="0055462A" w:rsidRPr="00931E40">
        <w:rPr>
          <w:rFonts w:ascii="Times New Roman" w:hAnsi="Times New Roman" w:cs="Times New Roman"/>
          <w:color w:val="000000" w:themeColor="text1"/>
          <w:sz w:val="26"/>
          <w:szCs w:val="26"/>
        </w:rPr>
        <w:t xml:space="preserve">ại các vòng đàm phán </w:t>
      </w:r>
      <w:r w:rsidR="00941638" w:rsidRPr="00931E40">
        <w:rPr>
          <w:rFonts w:ascii="Times New Roman" w:hAnsi="Times New Roman" w:cs="Times New Roman"/>
          <w:color w:val="000000" w:themeColor="text1"/>
          <w:sz w:val="26"/>
          <w:szCs w:val="26"/>
        </w:rPr>
        <w:t xml:space="preserve">quốc tế </w:t>
      </w:r>
      <w:r w:rsidR="0055462A" w:rsidRPr="00931E40">
        <w:rPr>
          <w:rFonts w:ascii="Times New Roman" w:hAnsi="Times New Roman" w:cs="Times New Roman"/>
          <w:color w:val="000000" w:themeColor="text1"/>
          <w:sz w:val="26"/>
          <w:szCs w:val="26"/>
        </w:rPr>
        <w:t>về sở hữu trí tuệ</w:t>
      </w:r>
      <w:r w:rsidR="00203EB4" w:rsidRPr="00931E40">
        <w:rPr>
          <w:rFonts w:ascii="Times New Roman" w:hAnsi="Times New Roman" w:cs="Times New Roman"/>
          <w:color w:val="000000" w:themeColor="text1"/>
          <w:sz w:val="26"/>
          <w:szCs w:val="26"/>
        </w:rPr>
        <w:t xml:space="preserve"> đã xảy ra các cuộc tranh luận gay gắt</w:t>
      </w:r>
      <w:r w:rsidR="0055462A" w:rsidRPr="00931E40">
        <w:rPr>
          <w:rFonts w:ascii="Times New Roman" w:hAnsi="Times New Roman" w:cs="Times New Roman"/>
          <w:color w:val="000000" w:themeColor="text1"/>
          <w:sz w:val="26"/>
          <w:szCs w:val="26"/>
        </w:rPr>
        <w:t xml:space="preserve"> </w:t>
      </w:r>
      <w:r w:rsidR="00203EB4" w:rsidRPr="00931E40">
        <w:rPr>
          <w:rFonts w:ascii="Times New Roman" w:hAnsi="Times New Roman" w:cs="Times New Roman"/>
          <w:color w:val="000000" w:themeColor="text1"/>
          <w:sz w:val="26"/>
          <w:szCs w:val="26"/>
        </w:rPr>
        <w:t xml:space="preserve">về quyền sở hữu trí tuệ và quyền tiếp cận dược phẩm của con người. </w:t>
      </w:r>
      <w:proofErr w:type="gramStart"/>
      <w:r w:rsidR="00203EB4" w:rsidRPr="00931E40">
        <w:rPr>
          <w:rFonts w:ascii="Times New Roman" w:hAnsi="Times New Roman" w:cs="Times New Roman"/>
          <w:color w:val="000000" w:themeColor="text1"/>
          <w:sz w:val="26"/>
          <w:szCs w:val="26"/>
        </w:rPr>
        <w:t>Vì vậy,</w:t>
      </w:r>
      <w:r w:rsidR="00603BE2" w:rsidRPr="00931E40">
        <w:rPr>
          <w:rFonts w:ascii="Times New Roman" w:hAnsi="Times New Roman" w:cs="Times New Roman"/>
          <w:color w:val="000000" w:themeColor="text1"/>
          <w:sz w:val="26"/>
          <w:szCs w:val="26"/>
        </w:rPr>
        <w:t xml:space="preserve"> nhóm</w:t>
      </w:r>
      <w:r w:rsidR="00203EB4" w:rsidRPr="00931E40">
        <w:rPr>
          <w:rFonts w:ascii="Times New Roman" w:hAnsi="Times New Roman" w:cs="Times New Roman"/>
          <w:color w:val="000000" w:themeColor="text1"/>
          <w:sz w:val="26"/>
          <w:szCs w:val="26"/>
        </w:rPr>
        <w:t xml:space="preserve"> tác giả </w:t>
      </w:r>
      <w:r w:rsidR="00782BAF" w:rsidRPr="00931E40">
        <w:rPr>
          <w:rFonts w:ascii="Times New Roman" w:hAnsi="Times New Roman" w:cs="Times New Roman"/>
          <w:color w:val="000000" w:themeColor="text1"/>
          <w:sz w:val="26"/>
          <w:szCs w:val="26"/>
        </w:rPr>
        <w:t>sử dụng phương pháp phân tích, tổng hợp và so sánh luật học để thấy được mối tương quan giữa hai quyền này.</w:t>
      </w:r>
      <w:proofErr w:type="gramEnd"/>
      <w:r w:rsidR="00782BAF" w:rsidRPr="00931E40">
        <w:rPr>
          <w:rFonts w:ascii="Times New Roman" w:hAnsi="Times New Roman" w:cs="Times New Roman"/>
          <w:color w:val="000000" w:themeColor="text1"/>
          <w:sz w:val="26"/>
          <w:szCs w:val="26"/>
        </w:rPr>
        <w:t xml:space="preserve"> </w:t>
      </w:r>
      <w:proofErr w:type="gramStart"/>
      <w:r w:rsidR="00777776" w:rsidRPr="00931E40">
        <w:rPr>
          <w:rFonts w:ascii="Times New Roman" w:hAnsi="Times New Roman" w:cs="Times New Roman"/>
          <w:color w:val="000000" w:themeColor="text1"/>
          <w:sz w:val="26"/>
          <w:szCs w:val="26"/>
        </w:rPr>
        <w:t>Từ đó</w:t>
      </w:r>
      <w:r w:rsidR="00782BAF" w:rsidRPr="00931E40">
        <w:rPr>
          <w:rFonts w:ascii="Times New Roman" w:hAnsi="Times New Roman" w:cs="Times New Roman"/>
          <w:color w:val="000000" w:themeColor="text1"/>
          <w:sz w:val="26"/>
          <w:szCs w:val="26"/>
        </w:rPr>
        <w:t xml:space="preserve">, tác giả đưa ra những giải pháp, kiến nghị nhằm đảm bảo quyền sở hữu trí tuệ nhưng vẫn tôn trọng quyền tiếp cận dược phẩm của con người </w:t>
      </w:r>
      <w:r w:rsidR="00AC6FCE" w:rsidRPr="00931E40">
        <w:rPr>
          <w:rFonts w:ascii="Times New Roman" w:hAnsi="Times New Roman" w:cs="Times New Roman"/>
          <w:color w:val="000000" w:themeColor="text1"/>
          <w:sz w:val="26"/>
          <w:szCs w:val="26"/>
        </w:rPr>
        <w:t xml:space="preserve">và hướng đi cho </w:t>
      </w:r>
      <w:r w:rsidR="00EF0AB9" w:rsidRPr="00931E40">
        <w:rPr>
          <w:rFonts w:ascii="Times New Roman" w:hAnsi="Times New Roman" w:cs="Times New Roman"/>
          <w:color w:val="000000" w:themeColor="text1"/>
          <w:sz w:val="26"/>
          <w:szCs w:val="26"/>
        </w:rPr>
        <w:t>ngành</w:t>
      </w:r>
      <w:r w:rsidR="00AC6FCE" w:rsidRPr="00931E40">
        <w:rPr>
          <w:rFonts w:ascii="Times New Roman" w:hAnsi="Times New Roman" w:cs="Times New Roman"/>
          <w:color w:val="000000" w:themeColor="text1"/>
          <w:sz w:val="26"/>
          <w:szCs w:val="26"/>
        </w:rPr>
        <w:t xml:space="preserve"> dược phẩm </w:t>
      </w:r>
      <w:r w:rsidR="00782BAF" w:rsidRPr="00931E40">
        <w:rPr>
          <w:rFonts w:ascii="Times New Roman" w:hAnsi="Times New Roman" w:cs="Times New Roman"/>
          <w:color w:val="000000" w:themeColor="text1"/>
          <w:sz w:val="26"/>
          <w:szCs w:val="26"/>
        </w:rPr>
        <w:t>tại Việt Nam.</w:t>
      </w:r>
      <w:proofErr w:type="gramEnd"/>
    </w:p>
    <w:p w:rsidR="00DF200A" w:rsidRPr="00931E40" w:rsidRDefault="00DF200A" w:rsidP="00AD7D51">
      <w:pPr>
        <w:spacing w:after="0" w:line="360" w:lineRule="auto"/>
        <w:jc w:val="both"/>
        <w:rPr>
          <w:rFonts w:ascii="Times New Roman" w:hAnsi="Times New Roman" w:cs="Times New Roman"/>
          <w:color w:val="000000" w:themeColor="text1"/>
          <w:sz w:val="26"/>
          <w:szCs w:val="26"/>
        </w:rPr>
      </w:pPr>
      <w:r w:rsidRPr="00931E40">
        <w:rPr>
          <w:rFonts w:ascii="Times New Roman" w:hAnsi="Times New Roman" w:cs="Times New Roman"/>
          <w:b/>
          <w:color w:val="000000" w:themeColor="text1"/>
          <w:sz w:val="26"/>
          <w:szCs w:val="26"/>
        </w:rPr>
        <w:t xml:space="preserve">Từ khóa: </w:t>
      </w:r>
      <w:r w:rsidRPr="00931E40">
        <w:rPr>
          <w:rFonts w:ascii="Times New Roman" w:hAnsi="Times New Roman" w:cs="Times New Roman"/>
          <w:color w:val="000000" w:themeColor="text1"/>
          <w:sz w:val="26"/>
          <w:szCs w:val="26"/>
        </w:rPr>
        <w:t>Dược phẩ</w:t>
      </w:r>
      <w:r w:rsidR="00672AEE" w:rsidRPr="00931E40">
        <w:rPr>
          <w:rFonts w:ascii="Times New Roman" w:hAnsi="Times New Roman" w:cs="Times New Roman"/>
          <w:color w:val="000000" w:themeColor="text1"/>
          <w:sz w:val="26"/>
          <w:szCs w:val="26"/>
        </w:rPr>
        <w:t>m,</w:t>
      </w:r>
      <w:r w:rsidRPr="00931E40">
        <w:rPr>
          <w:rFonts w:ascii="Times New Roman" w:hAnsi="Times New Roman" w:cs="Times New Roman"/>
          <w:color w:val="000000" w:themeColor="text1"/>
          <w:sz w:val="26"/>
          <w:szCs w:val="26"/>
        </w:rPr>
        <w:t xml:space="preserve"> </w:t>
      </w:r>
      <w:r w:rsidR="00144D27" w:rsidRPr="00931E40">
        <w:rPr>
          <w:rFonts w:ascii="Times New Roman" w:hAnsi="Times New Roman" w:cs="Times New Roman"/>
          <w:color w:val="000000" w:themeColor="text1"/>
          <w:sz w:val="26"/>
          <w:szCs w:val="26"/>
        </w:rPr>
        <w:t>q</w:t>
      </w:r>
      <w:r w:rsidRPr="00931E40">
        <w:rPr>
          <w:rFonts w:ascii="Times New Roman" w:hAnsi="Times New Roman" w:cs="Times New Roman"/>
          <w:color w:val="000000" w:themeColor="text1"/>
          <w:sz w:val="26"/>
          <w:szCs w:val="26"/>
        </w:rPr>
        <w:t>uyền tiếp cận dược phẩ</w:t>
      </w:r>
      <w:r w:rsidR="00672AEE" w:rsidRPr="00931E40">
        <w:rPr>
          <w:rFonts w:ascii="Times New Roman" w:hAnsi="Times New Roman" w:cs="Times New Roman"/>
          <w:color w:val="000000" w:themeColor="text1"/>
          <w:sz w:val="26"/>
          <w:szCs w:val="26"/>
        </w:rPr>
        <w:t>m,</w:t>
      </w:r>
      <w:r w:rsidR="00D22E6E" w:rsidRPr="00931E40">
        <w:rPr>
          <w:rFonts w:ascii="Times New Roman" w:hAnsi="Times New Roman" w:cs="Times New Roman"/>
          <w:color w:val="000000" w:themeColor="text1"/>
          <w:sz w:val="26"/>
          <w:szCs w:val="26"/>
        </w:rPr>
        <w:t xml:space="preserve"> </w:t>
      </w:r>
      <w:r w:rsidR="00144D27" w:rsidRPr="00931E40">
        <w:rPr>
          <w:rFonts w:ascii="Times New Roman" w:hAnsi="Times New Roman" w:cs="Times New Roman"/>
          <w:color w:val="000000" w:themeColor="text1"/>
          <w:sz w:val="26"/>
          <w:szCs w:val="26"/>
        </w:rPr>
        <w:t>quyền sở hữu trí tuệ</w:t>
      </w:r>
      <w:r w:rsidR="00672AEE" w:rsidRPr="00931E40">
        <w:rPr>
          <w:rFonts w:ascii="Times New Roman" w:hAnsi="Times New Roman" w:cs="Times New Roman"/>
          <w:color w:val="000000" w:themeColor="text1"/>
          <w:sz w:val="26"/>
          <w:szCs w:val="26"/>
        </w:rPr>
        <w:t>, quyền con người,</w:t>
      </w:r>
      <w:r w:rsidRPr="00931E40">
        <w:rPr>
          <w:rFonts w:ascii="Times New Roman" w:hAnsi="Times New Roman" w:cs="Times New Roman"/>
          <w:color w:val="000000" w:themeColor="text1"/>
          <w:sz w:val="26"/>
          <w:szCs w:val="26"/>
        </w:rPr>
        <w:t xml:space="preserve"> TRIPS</w:t>
      </w:r>
    </w:p>
    <w:p w:rsidR="00AA72FC" w:rsidRPr="00931E40" w:rsidRDefault="00AA72FC" w:rsidP="00AD7D51">
      <w:pPr>
        <w:spacing w:after="0" w:line="360" w:lineRule="auto"/>
        <w:jc w:val="both"/>
        <w:rPr>
          <w:rFonts w:ascii="Times New Roman" w:hAnsi="Times New Roman" w:cs="Times New Roman"/>
          <w:color w:val="000000" w:themeColor="text1"/>
          <w:sz w:val="26"/>
          <w:szCs w:val="26"/>
        </w:rPr>
      </w:pPr>
    </w:p>
    <w:p w:rsidR="00AA72FC" w:rsidRPr="00931E40" w:rsidRDefault="00AA72FC" w:rsidP="00AD7D51">
      <w:pPr>
        <w:spacing w:after="0" w:line="360" w:lineRule="auto"/>
        <w:jc w:val="both"/>
        <w:rPr>
          <w:rFonts w:ascii="Times New Roman" w:hAnsi="Times New Roman" w:cs="Times New Roman"/>
          <w:color w:val="000000" w:themeColor="text1"/>
          <w:sz w:val="26"/>
          <w:szCs w:val="26"/>
        </w:rPr>
      </w:pPr>
      <w:r w:rsidRPr="00931E40">
        <w:rPr>
          <w:rFonts w:ascii="Times New Roman" w:hAnsi="Times New Roman" w:cs="Times New Roman"/>
          <w:b/>
          <w:color w:val="000000" w:themeColor="text1"/>
          <w:sz w:val="26"/>
          <w:szCs w:val="26"/>
        </w:rPr>
        <w:t>Abstract:</w:t>
      </w:r>
      <w:r w:rsidRPr="00931E40">
        <w:rPr>
          <w:rFonts w:ascii="Times New Roman" w:hAnsi="Times New Roman" w:cs="Times New Roman"/>
          <w:color w:val="000000" w:themeColor="text1"/>
          <w:sz w:val="26"/>
          <w:szCs w:val="26"/>
        </w:rPr>
        <w:t xml:space="preserve"> In the context of integration, the relationship between intellectual pr</w:t>
      </w:r>
      <w:r w:rsidR="00A549A8" w:rsidRPr="00931E40">
        <w:rPr>
          <w:rFonts w:ascii="Times New Roman" w:hAnsi="Times New Roman" w:cs="Times New Roman"/>
          <w:color w:val="000000" w:themeColor="text1"/>
          <w:sz w:val="26"/>
          <w:szCs w:val="26"/>
        </w:rPr>
        <w:t xml:space="preserve">operty rights and </w:t>
      </w:r>
      <w:r w:rsidRPr="00931E40">
        <w:rPr>
          <w:rFonts w:ascii="Times New Roman" w:hAnsi="Times New Roman" w:cs="Times New Roman"/>
          <w:color w:val="000000" w:themeColor="text1"/>
          <w:sz w:val="26"/>
          <w:szCs w:val="26"/>
        </w:rPr>
        <w:t>access</w:t>
      </w:r>
      <w:r w:rsidR="00005813" w:rsidRPr="00931E40">
        <w:rPr>
          <w:rFonts w:ascii="Times New Roman" w:hAnsi="Times New Roman" w:cs="Times New Roman"/>
          <w:color w:val="000000" w:themeColor="text1"/>
          <w:sz w:val="26"/>
          <w:szCs w:val="26"/>
        </w:rPr>
        <w:t xml:space="preserve"> to </w:t>
      </w:r>
      <w:r w:rsidR="00594DEC" w:rsidRPr="00931E40">
        <w:rPr>
          <w:rFonts w:ascii="Times New Roman" w:hAnsi="Times New Roman" w:cs="Times New Roman"/>
          <w:color w:val="000000" w:themeColor="text1"/>
          <w:sz w:val="26"/>
          <w:szCs w:val="26"/>
        </w:rPr>
        <w:t xml:space="preserve">medicine </w:t>
      </w:r>
      <w:r w:rsidR="00005813" w:rsidRPr="00931E40">
        <w:rPr>
          <w:rFonts w:ascii="Times New Roman" w:hAnsi="Times New Roman" w:cs="Times New Roman"/>
          <w:color w:val="000000" w:themeColor="text1"/>
          <w:sz w:val="26"/>
          <w:szCs w:val="26"/>
        </w:rPr>
        <w:t>always contain</w:t>
      </w:r>
      <w:r w:rsidR="000C64FA" w:rsidRPr="00931E40">
        <w:rPr>
          <w:rFonts w:ascii="Times New Roman" w:hAnsi="Times New Roman" w:cs="Times New Roman"/>
          <w:color w:val="000000" w:themeColor="text1"/>
          <w:sz w:val="26"/>
          <w:szCs w:val="26"/>
        </w:rPr>
        <w:t>s</w:t>
      </w:r>
      <w:r w:rsidRPr="00931E40">
        <w:rPr>
          <w:rFonts w:ascii="Times New Roman" w:hAnsi="Times New Roman" w:cs="Times New Roman"/>
          <w:color w:val="000000" w:themeColor="text1"/>
          <w:sz w:val="26"/>
          <w:szCs w:val="26"/>
        </w:rPr>
        <w:t xml:space="preserve"> conflicting interests. With the remarkable</w:t>
      </w:r>
      <w:r w:rsidR="00594DEC" w:rsidRPr="00931E40">
        <w:rPr>
          <w:rFonts w:ascii="Times New Roman" w:hAnsi="Times New Roman" w:cs="Times New Roman"/>
          <w:color w:val="000000" w:themeColor="text1"/>
          <w:sz w:val="26"/>
          <w:szCs w:val="26"/>
        </w:rPr>
        <w:t xml:space="preserve"> progress of m</w:t>
      </w:r>
      <w:r w:rsidR="00525C6C" w:rsidRPr="00931E40">
        <w:rPr>
          <w:rFonts w:ascii="Times New Roman" w:hAnsi="Times New Roman" w:cs="Times New Roman"/>
          <w:color w:val="000000" w:themeColor="text1"/>
          <w:sz w:val="26"/>
          <w:szCs w:val="26"/>
        </w:rPr>
        <w:t xml:space="preserve">edicine, </w:t>
      </w:r>
      <w:proofErr w:type="gramStart"/>
      <w:r w:rsidR="00525C6C" w:rsidRPr="00931E40">
        <w:rPr>
          <w:rFonts w:ascii="Times New Roman" w:hAnsi="Times New Roman" w:cs="Times New Roman"/>
          <w:color w:val="000000" w:themeColor="text1"/>
          <w:sz w:val="26"/>
          <w:szCs w:val="26"/>
        </w:rPr>
        <w:t>t</w:t>
      </w:r>
      <w:bookmarkStart w:id="0" w:name="_GoBack"/>
      <w:bookmarkEnd w:id="0"/>
      <w:r w:rsidR="00525C6C" w:rsidRPr="00931E40">
        <w:rPr>
          <w:rFonts w:ascii="Times New Roman" w:hAnsi="Times New Roman" w:cs="Times New Roman"/>
          <w:color w:val="000000" w:themeColor="text1"/>
          <w:sz w:val="26"/>
          <w:szCs w:val="26"/>
        </w:rPr>
        <w:t xml:space="preserve">he </w:t>
      </w:r>
      <w:r w:rsidR="000C64FA" w:rsidRPr="00931E40">
        <w:rPr>
          <w:rFonts w:ascii="Times New Roman" w:hAnsi="Times New Roman" w:cs="Times New Roman"/>
          <w:color w:val="000000" w:themeColor="text1"/>
          <w:sz w:val="26"/>
          <w:szCs w:val="26"/>
        </w:rPr>
        <w:t>establish</w:t>
      </w:r>
      <w:proofErr w:type="gramEnd"/>
      <w:r w:rsidRPr="00931E40">
        <w:rPr>
          <w:rFonts w:ascii="Times New Roman" w:hAnsi="Times New Roman" w:cs="Times New Roman"/>
          <w:color w:val="000000" w:themeColor="text1"/>
          <w:sz w:val="26"/>
          <w:szCs w:val="26"/>
        </w:rPr>
        <w:t xml:space="preserve"> of hundreds of global medical and </w:t>
      </w:r>
      <w:r w:rsidR="000C64FA" w:rsidRPr="00931E40">
        <w:rPr>
          <w:rFonts w:ascii="Times New Roman" w:hAnsi="Times New Roman" w:cs="Times New Roman"/>
          <w:color w:val="000000" w:themeColor="text1"/>
          <w:sz w:val="26"/>
          <w:szCs w:val="26"/>
        </w:rPr>
        <w:t xml:space="preserve">worldwide </w:t>
      </w:r>
      <w:r w:rsidRPr="00931E40">
        <w:rPr>
          <w:rFonts w:ascii="Times New Roman" w:hAnsi="Times New Roman" w:cs="Times New Roman"/>
          <w:color w:val="000000" w:themeColor="text1"/>
          <w:sz w:val="26"/>
          <w:szCs w:val="26"/>
        </w:rPr>
        <w:t>pharmaceutical inventions</w:t>
      </w:r>
      <w:r w:rsidR="000C64FA" w:rsidRPr="00931E40">
        <w:rPr>
          <w:rFonts w:ascii="Times New Roman" w:hAnsi="Times New Roman" w:cs="Times New Roman"/>
          <w:color w:val="000000" w:themeColor="text1"/>
          <w:sz w:val="26"/>
          <w:szCs w:val="26"/>
        </w:rPr>
        <w:t>. But the demand to access</w:t>
      </w:r>
      <w:r w:rsidR="00594DEC" w:rsidRPr="00931E40">
        <w:rPr>
          <w:rFonts w:ascii="Times New Roman" w:hAnsi="Times New Roman" w:cs="Times New Roman"/>
          <w:color w:val="000000" w:themeColor="text1"/>
          <w:sz w:val="26"/>
          <w:szCs w:val="26"/>
        </w:rPr>
        <w:t xml:space="preserve"> medicine</w:t>
      </w:r>
      <w:r w:rsidR="000C64FA" w:rsidRPr="00931E40">
        <w:rPr>
          <w:rFonts w:ascii="Times New Roman" w:hAnsi="Times New Roman" w:cs="Times New Roman"/>
          <w:color w:val="000000" w:themeColor="text1"/>
          <w:sz w:val="26"/>
          <w:szCs w:val="26"/>
        </w:rPr>
        <w:t xml:space="preserve"> still exsist the limitation</w:t>
      </w:r>
      <w:r w:rsidRPr="00931E40">
        <w:rPr>
          <w:rFonts w:ascii="Times New Roman" w:hAnsi="Times New Roman" w:cs="Times New Roman"/>
          <w:color w:val="000000" w:themeColor="text1"/>
          <w:sz w:val="26"/>
          <w:szCs w:val="26"/>
        </w:rPr>
        <w:t xml:space="preserve">. </w:t>
      </w:r>
      <w:r w:rsidR="000C64FA" w:rsidRPr="00931E40">
        <w:rPr>
          <w:rFonts w:ascii="Times New Roman" w:hAnsi="Times New Roman" w:cs="Times New Roman"/>
          <w:color w:val="000000" w:themeColor="text1"/>
          <w:sz w:val="26"/>
          <w:szCs w:val="26"/>
        </w:rPr>
        <w:t xml:space="preserve">Due to the abuse of </w:t>
      </w:r>
      <w:r w:rsidR="00B35E39" w:rsidRPr="00931E40">
        <w:rPr>
          <w:rFonts w:ascii="Times New Roman" w:hAnsi="Times New Roman" w:cs="Times New Roman"/>
          <w:color w:val="000000" w:themeColor="text1"/>
          <w:sz w:val="26"/>
          <w:szCs w:val="26"/>
        </w:rPr>
        <w:t xml:space="preserve">intellectual property </w:t>
      </w:r>
      <w:r w:rsidR="000C64FA" w:rsidRPr="00931E40">
        <w:rPr>
          <w:rFonts w:ascii="Times New Roman" w:hAnsi="Times New Roman" w:cs="Times New Roman"/>
          <w:color w:val="000000" w:themeColor="text1"/>
          <w:sz w:val="26"/>
          <w:szCs w:val="26"/>
        </w:rPr>
        <w:t>right</w:t>
      </w:r>
      <w:r w:rsidR="00B35E39" w:rsidRPr="00931E40">
        <w:rPr>
          <w:rFonts w:ascii="Times New Roman" w:hAnsi="Times New Roman" w:cs="Times New Roman"/>
          <w:color w:val="000000" w:themeColor="text1"/>
          <w:sz w:val="26"/>
          <w:szCs w:val="26"/>
        </w:rPr>
        <w:t>s</w:t>
      </w:r>
      <w:r w:rsidR="003B512E" w:rsidRPr="00931E40">
        <w:rPr>
          <w:rFonts w:ascii="Times New Roman" w:hAnsi="Times New Roman" w:cs="Times New Roman"/>
          <w:color w:val="000000" w:themeColor="text1"/>
          <w:sz w:val="26"/>
          <w:szCs w:val="26"/>
        </w:rPr>
        <w:t xml:space="preserve"> from the leading companies</w:t>
      </w:r>
      <w:r w:rsidR="0058424C" w:rsidRPr="00931E40">
        <w:rPr>
          <w:rFonts w:ascii="Times New Roman" w:hAnsi="Times New Roman" w:cs="Times New Roman"/>
          <w:color w:val="000000" w:themeColor="text1"/>
          <w:sz w:val="26"/>
          <w:szCs w:val="26"/>
        </w:rPr>
        <w:t>/countries in this industry</w:t>
      </w:r>
      <w:r w:rsidR="00594DEC" w:rsidRPr="00931E40">
        <w:rPr>
          <w:rFonts w:ascii="Times New Roman" w:hAnsi="Times New Roman" w:cs="Times New Roman"/>
          <w:color w:val="000000" w:themeColor="text1"/>
          <w:sz w:val="26"/>
          <w:szCs w:val="26"/>
        </w:rPr>
        <w:t xml:space="preserve">. </w:t>
      </w:r>
      <w:proofErr w:type="gramStart"/>
      <w:r w:rsidR="00594DEC" w:rsidRPr="00931E40">
        <w:rPr>
          <w:rFonts w:ascii="Times New Roman" w:hAnsi="Times New Roman" w:cs="Times New Roman"/>
          <w:color w:val="000000" w:themeColor="text1"/>
          <w:sz w:val="26"/>
          <w:szCs w:val="26"/>
        </w:rPr>
        <w:t xml:space="preserve">Which </w:t>
      </w:r>
      <w:r w:rsidRPr="00931E40">
        <w:rPr>
          <w:rFonts w:ascii="Times New Roman" w:hAnsi="Times New Roman" w:cs="Times New Roman"/>
          <w:color w:val="000000" w:themeColor="text1"/>
          <w:sz w:val="26"/>
          <w:szCs w:val="26"/>
        </w:rPr>
        <w:t>is a major obstacle to</w:t>
      </w:r>
      <w:r w:rsidR="00594DEC" w:rsidRPr="00931E40">
        <w:rPr>
          <w:rFonts w:ascii="Times New Roman" w:hAnsi="Times New Roman" w:cs="Times New Roman"/>
          <w:color w:val="000000" w:themeColor="text1"/>
          <w:sz w:val="26"/>
          <w:szCs w:val="26"/>
        </w:rPr>
        <w:t xml:space="preserve"> the right to</w:t>
      </w:r>
      <w:r w:rsidRPr="00931E40">
        <w:rPr>
          <w:rFonts w:ascii="Times New Roman" w:hAnsi="Times New Roman" w:cs="Times New Roman"/>
          <w:color w:val="000000" w:themeColor="text1"/>
          <w:sz w:val="26"/>
          <w:szCs w:val="26"/>
        </w:rPr>
        <w:t xml:space="preserve"> access </w:t>
      </w:r>
      <w:r w:rsidR="00594DEC" w:rsidRPr="00931E40">
        <w:rPr>
          <w:rFonts w:ascii="Times New Roman" w:hAnsi="Times New Roman" w:cs="Times New Roman"/>
          <w:color w:val="000000" w:themeColor="text1"/>
          <w:sz w:val="26"/>
          <w:szCs w:val="26"/>
        </w:rPr>
        <w:t xml:space="preserve">medical treatment </w:t>
      </w:r>
      <w:r w:rsidR="00030A51" w:rsidRPr="00931E40">
        <w:rPr>
          <w:rFonts w:ascii="Times New Roman" w:hAnsi="Times New Roman" w:cs="Times New Roman"/>
          <w:color w:val="000000" w:themeColor="text1"/>
          <w:sz w:val="26"/>
          <w:szCs w:val="26"/>
        </w:rPr>
        <w:t>of human</w:t>
      </w:r>
      <w:r w:rsidRPr="00931E40">
        <w:rPr>
          <w:rFonts w:ascii="Times New Roman" w:hAnsi="Times New Roman" w:cs="Times New Roman"/>
          <w:color w:val="000000" w:themeColor="text1"/>
          <w:sz w:val="26"/>
          <w:szCs w:val="26"/>
        </w:rPr>
        <w:t>.</w:t>
      </w:r>
      <w:proofErr w:type="gramEnd"/>
      <w:r w:rsidRPr="00931E40">
        <w:rPr>
          <w:rFonts w:ascii="Times New Roman" w:hAnsi="Times New Roman" w:cs="Times New Roman"/>
          <w:color w:val="000000" w:themeColor="text1"/>
          <w:sz w:val="26"/>
          <w:szCs w:val="26"/>
        </w:rPr>
        <w:t xml:space="preserve"> In the international negotiations on intellectual property, fierce debates about human rights and access to</w:t>
      </w:r>
      <w:r w:rsidR="0058424C" w:rsidRPr="00931E40">
        <w:rPr>
          <w:rFonts w:ascii="Times New Roman" w:hAnsi="Times New Roman" w:cs="Times New Roman"/>
          <w:color w:val="000000" w:themeColor="text1"/>
          <w:sz w:val="26"/>
          <w:szCs w:val="26"/>
        </w:rPr>
        <w:t xml:space="preserve"> medicine</w:t>
      </w:r>
      <w:r w:rsidRPr="00931E40">
        <w:rPr>
          <w:rFonts w:ascii="Times New Roman" w:hAnsi="Times New Roman" w:cs="Times New Roman"/>
          <w:color w:val="000000" w:themeColor="text1"/>
          <w:sz w:val="26"/>
          <w:szCs w:val="26"/>
        </w:rPr>
        <w:t xml:space="preserve"> have occurred. Therefore, the authors use the </w:t>
      </w:r>
      <w:r w:rsidRPr="00931E40">
        <w:rPr>
          <w:rFonts w:ascii="Times New Roman" w:hAnsi="Times New Roman" w:cs="Times New Roman"/>
          <w:color w:val="000000" w:themeColor="text1"/>
          <w:sz w:val="26"/>
          <w:szCs w:val="26"/>
        </w:rPr>
        <w:lastRenderedPageBreak/>
        <w:t>method of analyzing, synthesizing and comparing law to see the correlation between these two ri</w:t>
      </w:r>
      <w:r w:rsidR="000C0A43" w:rsidRPr="00931E40">
        <w:rPr>
          <w:rFonts w:ascii="Times New Roman" w:hAnsi="Times New Roman" w:cs="Times New Roman"/>
          <w:color w:val="000000" w:themeColor="text1"/>
          <w:sz w:val="26"/>
          <w:szCs w:val="26"/>
        </w:rPr>
        <w:t xml:space="preserve">ghts. Since then, the authors suggest the </w:t>
      </w:r>
      <w:r w:rsidRPr="00931E40">
        <w:rPr>
          <w:rFonts w:ascii="Times New Roman" w:hAnsi="Times New Roman" w:cs="Times New Roman"/>
          <w:color w:val="000000" w:themeColor="text1"/>
          <w:sz w:val="26"/>
          <w:szCs w:val="26"/>
        </w:rPr>
        <w:t xml:space="preserve">solutions and recommendations to ensure intellectual property rights but still respect </w:t>
      </w:r>
      <w:r w:rsidR="0058424C" w:rsidRPr="00931E40">
        <w:rPr>
          <w:rFonts w:ascii="Times New Roman" w:hAnsi="Times New Roman" w:cs="Times New Roman"/>
          <w:color w:val="000000" w:themeColor="text1"/>
          <w:sz w:val="26"/>
          <w:szCs w:val="26"/>
        </w:rPr>
        <w:t xml:space="preserve">the </w:t>
      </w:r>
      <w:r w:rsidR="004B4824" w:rsidRPr="00931E40">
        <w:rPr>
          <w:rFonts w:ascii="Times New Roman" w:hAnsi="Times New Roman" w:cs="Times New Roman"/>
          <w:color w:val="000000" w:themeColor="text1"/>
          <w:sz w:val="26"/>
          <w:szCs w:val="26"/>
        </w:rPr>
        <w:t xml:space="preserve">access to </w:t>
      </w:r>
      <w:r w:rsidR="0058424C" w:rsidRPr="00931E40">
        <w:rPr>
          <w:rFonts w:ascii="Times New Roman" w:hAnsi="Times New Roman" w:cs="Times New Roman"/>
          <w:color w:val="000000" w:themeColor="text1"/>
          <w:sz w:val="26"/>
          <w:szCs w:val="26"/>
        </w:rPr>
        <w:t xml:space="preserve">medicine </w:t>
      </w:r>
      <w:r w:rsidRPr="00931E40">
        <w:rPr>
          <w:rFonts w:ascii="Times New Roman" w:hAnsi="Times New Roman" w:cs="Times New Roman"/>
          <w:color w:val="000000" w:themeColor="text1"/>
          <w:sz w:val="26"/>
          <w:szCs w:val="26"/>
        </w:rPr>
        <w:t>and the direction for the pharmaceutical industry in Vietnam.</w:t>
      </w:r>
    </w:p>
    <w:p w:rsidR="00AA72FC" w:rsidRPr="00931E40" w:rsidRDefault="00AA72FC" w:rsidP="00AD7D51">
      <w:pPr>
        <w:spacing w:after="0" w:line="360" w:lineRule="auto"/>
        <w:jc w:val="both"/>
        <w:rPr>
          <w:rFonts w:ascii="Times New Roman" w:hAnsi="Times New Roman" w:cs="Times New Roman"/>
          <w:color w:val="000000" w:themeColor="text1"/>
          <w:sz w:val="26"/>
          <w:szCs w:val="26"/>
        </w:rPr>
      </w:pPr>
      <w:r w:rsidRPr="00931E40">
        <w:rPr>
          <w:rFonts w:ascii="Times New Roman" w:hAnsi="Times New Roman" w:cs="Times New Roman"/>
          <w:b/>
          <w:color w:val="000000" w:themeColor="text1"/>
          <w:sz w:val="26"/>
          <w:szCs w:val="26"/>
        </w:rPr>
        <w:t>Keywords:</w:t>
      </w:r>
      <w:r w:rsidR="0058424C" w:rsidRPr="00931E40">
        <w:rPr>
          <w:rFonts w:ascii="Times New Roman" w:hAnsi="Times New Roman" w:cs="Times New Roman"/>
          <w:color w:val="000000" w:themeColor="text1"/>
          <w:sz w:val="26"/>
          <w:szCs w:val="26"/>
        </w:rPr>
        <w:t xml:space="preserve"> Medicine</w:t>
      </w:r>
      <w:r w:rsidRPr="00931E40">
        <w:rPr>
          <w:rFonts w:ascii="Times New Roman" w:hAnsi="Times New Roman" w:cs="Times New Roman"/>
          <w:color w:val="000000" w:themeColor="text1"/>
          <w:sz w:val="26"/>
          <w:szCs w:val="26"/>
        </w:rPr>
        <w:t>, access to</w:t>
      </w:r>
      <w:r w:rsidR="0058424C" w:rsidRPr="00931E40">
        <w:rPr>
          <w:rFonts w:ascii="Times New Roman" w:hAnsi="Times New Roman" w:cs="Times New Roman"/>
          <w:color w:val="000000" w:themeColor="text1"/>
          <w:sz w:val="26"/>
          <w:szCs w:val="26"/>
        </w:rPr>
        <w:t xml:space="preserve"> medicine</w:t>
      </w:r>
      <w:r w:rsidRPr="00931E40">
        <w:rPr>
          <w:rFonts w:ascii="Times New Roman" w:hAnsi="Times New Roman" w:cs="Times New Roman"/>
          <w:color w:val="000000" w:themeColor="text1"/>
          <w:sz w:val="26"/>
          <w:szCs w:val="26"/>
        </w:rPr>
        <w:t>, intellectual property right, human right, TRIPS</w:t>
      </w:r>
    </w:p>
    <w:p w:rsidR="00281307" w:rsidRPr="00931E40" w:rsidRDefault="00281307" w:rsidP="00AD7D51">
      <w:pPr>
        <w:spacing w:after="0" w:line="360" w:lineRule="auto"/>
        <w:jc w:val="both"/>
        <w:rPr>
          <w:rFonts w:ascii="Times New Roman" w:hAnsi="Times New Roman" w:cs="Times New Roman"/>
          <w:b/>
          <w:color w:val="000000" w:themeColor="text1"/>
          <w:sz w:val="26"/>
          <w:szCs w:val="26"/>
        </w:rPr>
      </w:pPr>
      <w:r w:rsidRPr="00931E40">
        <w:rPr>
          <w:rFonts w:ascii="Times New Roman" w:hAnsi="Times New Roman" w:cs="Times New Roman"/>
          <w:b/>
          <w:color w:val="000000" w:themeColor="text1"/>
          <w:sz w:val="26"/>
          <w:szCs w:val="26"/>
        </w:rPr>
        <w:t>1. Dẫn nhập</w:t>
      </w:r>
    </w:p>
    <w:p w:rsidR="00C567BF" w:rsidRPr="00931E40" w:rsidRDefault="00C567BF" w:rsidP="00AD7D51">
      <w:pPr>
        <w:spacing w:after="0" w:line="360" w:lineRule="auto"/>
        <w:ind w:firstLine="720"/>
        <w:jc w:val="both"/>
        <w:rPr>
          <w:rFonts w:ascii="Times New Roman" w:hAnsi="Times New Roman" w:cs="Times New Roman"/>
          <w:color w:val="000000" w:themeColor="text1"/>
          <w:sz w:val="26"/>
          <w:szCs w:val="26"/>
        </w:rPr>
      </w:pPr>
      <w:proofErr w:type="gramStart"/>
      <w:r w:rsidRPr="00931E40">
        <w:rPr>
          <w:rFonts w:ascii="Times New Roman" w:hAnsi="Times New Roman" w:cs="Times New Roman"/>
          <w:color w:val="000000" w:themeColor="text1"/>
          <w:sz w:val="26"/>
          <w:szCs w:val="26"/>
        </w:rPr>
        <w:t>Thụ hưởng một điều kiện chăm sóc sức khỏe toàn diện là quyền của mỗ</w:t>
      </w:r>
      <w:r w:rsidR="0036387D" w:rsidRPr="00931E40">
        <w:rPr>
          <w:rFonts w:ascii="Times New Roman" w:hAnsi="Times New Roman" w:cs="Times New Roman"/>
          <w:color w:val="000000" w:themeColor="text1"/>
          <w:sz w:val="26"/>
          <w:szCs w:val="26"/>
        </w:rPr>
        <w:t>i công dân</w:t>
      </w:r>
      <w:r w:rsidR="0036387D" w:rsidRPr="00931E40">
        <w:rPr>
          <w:rStyle w:val="FootnoteReference"/>
          <w:rFonts w:ascii="Times New Roman" w:hAnsi="Times New Roman" w:cs="Times New Roman"/>
          <w:color w:val="000000" w:themeColor="text1"/>
          <w:sz w:val="26"/>
          <w:szCs w:val="26"/>
        </w:rPr>
        <w:footnoteReference w:id="1"/>
      </w:r>
      <w:r w:rsidR="0036387D" w:rsidRPr="00931E40">
        <w:rPr>
          <w:rFonts w:ascii="Times New Roman" w:hAnsi="Times New Roman" w:cs="Times New Roman"/>
          <w:color w:val="000000" w:themeColor="text1"/>
          <w:sz w:val="26"/>
          <w:szCs w:val="26"/>
        </w:rPr>
        <w:t xml:space="preserve"> </w:t>
      </w:r>
      <w:r w:rsidRPr="00931E40">
        <w:rPr>
          <w:rFonts w:ascii="Times New Roman" w:hAnsi="Times New Roman" w:cs="Times New Roman"/>
          <w:color w:val="000000" w:themeColor="text1"/>
          <w:sz w:val="26"/>
          <w:szCs w:val="26"/>
        </w:rPr>
        <w:t>thuộc bất kỳ quốc gia nào trên thế giới, đồng nghĩa với việc chăm sóc sức khỏe cho người dân tại chính quốc</w:t>
      </w:r>
      <w:r w:rsidR="007F29DC" w:rsidRPr="00931E40">
        <w:rPr>
          <w:rFonts w:ascii="Times New Roman" w:hAnsi="Times New Roman" w:cs="Times New Roman"/>
          <w:color w:val="000000" w:themeColor="text1"/>
          <w:sz w:val="26"/>
          <w:szCs w:val="26"/>
        </w:rPr>
        <w:t xml:space="preserve"> gia</w:t>
      </w:r>
      <w:r w:rsidRPr="00931E40">
        <w:rPr>
          <w:rFonts w:ascii="Times New Roman" w:hAnsi="Times New Roman" w:cs="Times New Roman"/>
          <w:color w:val="000000" w:themeColor="text1"/>
          <w:sz w:val="26"/>
          <w:szCs w:val="26"/>
        </w:rPr>
        <w:t xml:space="preserve"> là trách nhiệm của mỗi nhà nước.</w:t>
      </w:r>
      <w:proofErr w:type="gramEnd"/>
      <w:r w:rsidRPr="00931E40">
        <w:rPr>
          <w:rFonts w:ascii="Times New Roman" w:hAnsi="Times New Roman" w:cs="Times New Roman"/>
          <w:color w:val="000000" w:themeColor="text1"/>
          <w:sz w:val="26"/>
          <w:szCs w:val="26"/>
        </w:rPr>
        <w:t xml:space="preserve"> Quyền ấy được xem là một trong những quyền cơ bản thuộc tập hợp các quyền cơ bản của con người. Quyền tiếp cận dược phẩm nói riêng, quyền về sức khỏe nói chung lần đầu tiên được ghi nhận tại </w:t>
      </w:r>
      <w:r w:rsidR="00F82FE1" w:rsidRPr="00931E40">
        <w:rPr>
          <w:rFonts w:ascii="Times New Roman" w:hAnsi="Times New Roman" w:cs="Times New Roman"/>
          <w:color w:val="000000" w:themeColor="text1"/>
          <w:sz w:val="26"/>
          <w:szCs w:val="26"/>
        </w:rPr>
        <w:t xml:space="preserve">Lời nói đầu của </w:t>
      </w:r>
      <w:r w:rsidRPr="00931E40">
        <w:rPr>
          <w:rFonts w:ascii="Times New Roman" w:hAnsi="Times New Roman" w:cs="Times New Roman"/>
          <w:color w:val="000000" w:themeColor="text1"/>
          <w:sz w:val="26"/>
          <w:szCs w:val="26"/>
        </w:rPr>
        <w:t>Hiến chương Tổ chức Y Tế thế giới (WHO) 1946</w:t>
      </w:r>
      <w:r w:rsidR="00F82FE1" w:rsidRPr="00931E40">
        <w:rPr>
          <w:rFonts w:ascii="Times New Roman" w:hAnsi="Times New Roman" w:cs="Times New Roman"/>
          <w:color w:val="000000" w:themeColor="text1"/>
          <w:sz w:val="26"/>
          <w:szCs w:val="26"/>
        </w:rPr>
        <w:t>:</w:t>
      </w:r>
      <w:r w:rsidRPr="00931E40">
        <w:rPr>
          <w:rFonts w:ascii="Times New Roman" w:hAnsi="Times New Roman" w:cs="Times New Roman"/>
          <w:color w:val="000000" w:themeColor="text1"/>
          <w:sz w:val="26"/>
          <w:szCs w:val="26"/>
        </w:rPr>
        <w:t xml:space="preserve"> </w:t>
      </w:r>
      <w:r w:rsidRPr="00931E40">
        <w:rPr>
          <w:rFonts w:ascii="Times New Roman" w:hAnsi="Times New Roman" w:cs="Times New Roman"/>
          <w:i/>
          <w:color w:val="000000" w:themeColor="text1"/>
          <w:sz w:val="26"/>
          <w:szCs w:val="26"/>
        </w:rPr>
        <w:t>“Việc hưởng thụ tiêu chuẩn sức khỏe cao nhất là một trong những quyền cơ bản của mỗi con người, không phân biệt chủng tộc, tôn giáo, chính trị, điều kiện kinh tế hoặc xã hội”</w:t>
      </w:r>
      <w:r w:rsidRPr="00931E40">
        <w:rPr>
          <w:rFonts w:ascii="Times New Roman" w:hAnsi="Times New Roman" w:cs="Times New Roman"/>
          <w:color w:val="000000" w:themeColor="text1"/>
          <w:sz w:val="26"/>
          <w:szCs w:val="26"/>
        </w:rPr>
        <w:t>. Từ đó, quyền về sức khỏe dần được thừa nhận rộng rãi hơn trong các văn kiện, văn bản pháp lý quan trọng của các tổ chức trên thế giớ</w:t>
      </w:r>
      <w:r w:rsidR="00F82FE1" w:rsidRPr="00931E40">
        <w:rPr>
          <w:rFonts w:ascii="Times New Roman" w:hAnsi="Times New Roman" w:cs="Times New Roman"/>
          <w:color w:val="000000" w:themeColor="text1"/>
          <w:sz w:val="26"/>
          <w:szCs w:val="26"/>
        </w:rPr>
        <w:t>i.</w:t>
      </w:r>
      <w:r w:rsidRPr="00931E40">
        <w:rPr>
          <w:rFonts w:ascii="Times New Roman" w:hAnsi="Times New Roman" w:cs="Times New Roman"/>
          <w:color w:val="000000" w:themeColor="text1"/>
          <w:sz w:val="26"/>
          <w:szCs w:val="26"/>
        </w:rPr>
        <w:t xml:space="preserve"> </w:t>
      </w:r>
      <w:r w:rsidR="00F82FE1" w:rsidRPr="00931E40">
        <w:rPr>
          <w:rFonts w:ascii="Times New Roman" w:hAnsi="Times New Roman" w:cs="Times New Roman"/>
          <w:color w:val="000000" w:themeColor="text1"/>
          <w:sz w:val="26"/>
          <w:szCs w:val="26"/>
        </w:rPr>
        <w:t>Bên cạnh đó, c</w:t>
      </w:r>
      <w:r w:rsidRPr="00931E40">
        <w:rPr>
          <w:rFonts w:ascii="Times New Roman" w:hAnsi="Times New Roman" w:cs="Times New Roman"/>
          <w:color w:val="000000" w:themeColor="text1"/>
          <w:sz w:val="26"/>
          <w:szCs w:val="26"/>
        </w:rPr>
        <w:t>ác quốc gia thành viên cũng từng bước cải cách, nâng cao hạ tầng, dịch vụ y tế, nội luật hóa, quy định rõ quyền được bảo vệ, chăm sóc sức khỏe vào Hiến Pháp và luật chuyên ngành thuộc lĩnh vực y tế và quản lý y tế</w:t>
      </w:r>
      <w:r w:rsidR="00F82FE1" w:rsidRPr="00931E40">
        <w:rPr>
          <w:rFonts w:ascii="Times New Roman" w:hAnsi="Times New Roman" w:cs="Times New Roman"/>
          <w:color w:val="000000" w:themeColor="text1"/>
          <w:sz w:val="26"/>
          <w:szCs w:val="26"/>
        </w:rPr>
        <w:t>.</w:t>
      </w:r>
      <w:r w:rsidRPr="00931E40">
        <w:rPr>
          <w:rFonts w:ascii="Times New Roman" w:hAnsi="Times New Roman" w:cs="Times New Roman"/>
          <w:color w:val="000000" w:themeColor="text1"/>
          <w:sz w:val="26"/>
          <w:szCs w:val="26"/>
        </w:rPr>
        <w:t xml:space="preserve"> </w:t>
      </w:r>
      <w:proofErr w:type="gramStart"/>
      <w:r w:rsidR="00170B93" w:rsidRPr="00931E40">
        <w:rPr>
          <w:rFonts w:ascii="Times New Roman" w:hAnsi="Times New Roman" w:cs="Times New Roman"/>
          <w:color w:val="000000" w:themeColor="text1"/>
          <w:sz w:val="26"/>
          <w:szCs w:val="26"/>
        </w:rPr>
        <w:t>Đây</w:t>
      </w:r>
      <w:r w:rsidRPr="00931E40">
        <w:rPr>
          <w:rFonts w:ascii="Times New Roman" w:hAnsi="Times New Roman" w:cs="Times New Roman"/>
          <w:color w:val="000000" w:themeColor="text1"/>
          <w:sz w:val="26"/>
          <w:szCs w:val="26"/>
        </w:rPr>
        <w:t xml:space="preserve"> không những là trách nhiệm của từng </w:t>
      </w:r>
      <w:r w:rsidR="00170B93" w:rsidRPr="00931E40">
        <w:rPr>
          <w:rFonts w:ascii="Times New Roman" w:hAnsi="Times New Roman" w:cs="Times New Roman"/>
          <w:color w:val="000000" w:themeColor="text1"/>
          <w:sz w:val="26"/>
          <w:szCs w:val="26"/>
        </w:rPr>
        <w:t>nhà nước</w:t>
      </w:r>
      <w:r w:rsidRPr="00931E40">
        <w:rPr>
          <w:rFonts w:ascii="Times New Roman" w:hAnsi="Times New Roman" w:cs="Times New Roman"/>
          <w:color w:val="000000" w:themeColor="text1"/>
          <w:sz w:val="26"/>
          <w:szCs w:val="26"/>
        </w:rPr>
        <w:t xml:space="preserve"> trong quá trình khẳng định vị thế lãnh đạo, xây dựng quốc gia mà còn là việc thực hiện các cam kết bắt buộc khi tham gia vào các tổ chức nhân quyền, y tế toàn cầu.</w:t>
      </w:r>
      <w:proofErr w:type="gramEnd"/>
      <w:r w:rsidRPr="00931E40">
        <w:rPr>
          <w:rFonts w:ascii="Times New Roman" w:hAnsi="Times New Roman" w:cs="Times New Roman"/>
          <w:color w:val="000000" w:themeColor="text1"/>
          <w:sz w:val="26"/>
          <w:szCs w:val="26"/>
        </w:rPr>
        <w:t xml:space="preserve"> Quá trình thực hiện nhanh hay chậm còn tùy thuộc vào khả năng nội tại của từng chủ thể và tiến trình thực hiện của mỗi cam kết.</w:t>
      </w:r>
    </w:p>
    <w:p w:rsidR="00FF692E" w:rsidRPr="00931E40" w:rsidRDefault="000421F2" w:rsidP="00AD7D51">
      <w:pPr>
        <w:spacing w:after="0" w:line="360" w:lineRule="auto"/>
        <w:ind w:firstLine="720"/>
        <w:jc w:val="both"/>
        <w:rPr>
          <w:rFonts w:ascii="Times New Roman" w:hAnsi="Times New Roman" w:cs="Times New Roman"/>
          <w:color w:val="000000" w:themeColor="text1"/>
          <w:sz w:val="26"/>
          <w:szCs w:val="26"/>
        </w:rPr>
      </w:pPr>
      <w:proofErr w:type="gramStart"/>
      <w:r w:rsidRPr="00931E40">
        <w:rPr>
          <w:rFonts w:ascii="Times New Roman" w:hAnsi="Times New Roman" w:cs="Times New Roman"/>
          <w:color w:val="000000" w:themeColor="text1"/>
          <w:sz w:val="26"/>
          <w:szCs w:val="26"/>
        </w:rPr>
        <w:t>Một khía cạnh khác</w:t>
      </w:r>
      <w:r w:rsidR="00301A30" w:rsidRPr="00931E40">
        <w:rPr>
          <w:rFonts w:ascii="Times New Roman" w:hAnsi="Times New Roman" w:cs="Times New Roman"/>
          <w:color w:val="000000" w:themeColor="text1"/>
          <w:sz w:val="26"/>
          <w:szCs w:val="26"/>
        </w:rPr>
        <w:t>,</w:t>
      </w:r>
      <w:r w:rsidR="001229B8" w:rsidRPr="00931E40">
        <w:rPr>
          <w:rFonts w:ascii="Times New Roman" w:hAnsi="Times New Roman" w:cs="Times New Roman"/>
          <w:color w:val="000000" w:themeColor="text1"/>
          <w:sz w:val="26"/>
          <w:szCs w:val="26"/>
        </w:rPr>
        <w:t xml:space="preserve"> các nhà khoa học đã đưa ra các trường phái khác nhau về mối quan hệ giữa quyền sở hữu trí tuệ và quyền con người.</w:t>
      </w:r>
      <w:proofErr w:type="gramEnd"/>
      <w:r w:rsidR="00FF692E" w:rsidRPr="00931E40">
        <w:rPr>
          <w:rFonts w:ascii="Times New Roman" w:hAnsi="Times New Roman" w:cs="Times New Roman"/>
          <w:color w:val="000000" w:themeColor="text1"/>
          <w:sz w:val="26"/>
          <w:szCs w:val="26"/>
        </w:rPr>
        <w:t xml:space="preserve"> Cụ thể:</w:t>
      </w:r>
    </w:p>
    <w:p w:rsidR="001229B8" w:rsidRPr="00931E40" w:rsidRDefault="00FF692E" w:rsidP="00AD7D51">
      <w:pPr>
        <w:spacing w:after="0" w:line="360" w:lineRule="auto"/>
        <w:ind w:firstLine="720"/>
        <w:jc w:val="both"/>
        <w:rPr>
          <w:rFonts w:ascii="Times New Roman" w:hAnsi="Times New Roman" w:cs="Times New Roman"/>
          <w:color w:val="000000" w:themeColor="text1"/>
          <w:sz w:val="26"/>
          <w:szCs w:val="26"/>
        </w:rPr>
      </w:pPr>
      <w:proofErr w:type="gramStart"/>
      <w:r w:rsidRPr="00931E40">
        <w:rPr>
          <w:rFonts w:ascii="Times New Roman" w:hAnsi="Times New Roman" w:cs="Times New Roman"/>
          <w:color w:val="000000" w:themeColor="text1"/>
          <w:sz w:val="26"/>
          <w:szCs w:val="26"/>
        </w:rPr>
        <w:t>Trường phái cho rằng</w:t>
      </w:r>
      <w:r w:rsidR="00301A30" w:rsidRPr="00931E40">
        <w:rPr>
          <w:rFonts w:ascii="Times New Roman" w:hAnsi="Times New Roman" w:cs="Times New Roman"/>
          <w:color w:val="000000" w:themeColor="text1"/>
          <w:sz w:val="26"/>
          <w:szCs w:val="26"/>
        </w:rPr>
        <w:t xml:space="preserve"> </w:t>
      </w:r>
      <w:r w:rsidR="000421F2" w:rsidRPr="00931E40">
        <w:rPr>
          <w:rFonts w:ascii="Times New Roman" w:hAnsi="Times New Roman" w:cs="Times New Roman"/>
          <w:color w:val="000000" w:themeColor="text1"/>
          <w:sz w:val="26"/>
          <w:szCs w:val="26"/>
        </w:rPr>
        <w:t>quyền sở hữu trí tuệ là một thành tố, một bộ phận tạo nên quyền con người.</w:t>
      </w:r>
      <w:proofErr w:type="gramEnd"/>
      <w:r w:rsidR="000421F2" w:rsidRPr="00931E40">
        <w:rPr>
          <w:rFonts w:ascii="Times New Roman" w:hAnsi="Times New Roman" w:cs="Times New Roman"/>
          <w:color w:val="000000" w:themeColor="text1"/>
          <w:sz w:val="26"/>
          <w:szCs w:val="26"/>
        </w:rPr>
        <w:t xml:space="preserve"> </w:t>
      </w:r>
      <w:r w:rsidR="00E24D62" w:rsidRPr="00931E40">
        <w:rPr>
          <w:rFonts w:ascii="Times New Roman" w:hAnsi="Times New Roman" w:cs="Times New Roman"/>
          <w:color w:val="000000" w:themeColor="text1"/>
          <w:sz w:val="26"/>
          <w:szCs w:val="26"/>
        </w:rPr>
        <w:t>Nhóm nhà khoa học theo trường phái này cho rằng quyền sở hữu trí tuệ là một quyền con người cơ bản và đưa ra những lập luận hết sức thuyế</w:t>
      </w:r>
      <w:r w:rsidR="00A9486E" w:rsidRPr="00931E40">
        <w:rPr>
          <w:rFonts w:ascii="Times New Roman" w:hAnsi="Times New Roman" w:cs="Times New Roman"/>
          <w:color w:val="000000" w:themeColor="text1"/>
          <w:sz w:val="26"/>
          <w:szCs w:val="26"/>
        </w:rPr>
        <w:t>t phục</w:t>
      </w:r>
      <w:r w:rsidR="00E24D62" w:rsidRPr="00931E40">
        <w:rPr>
          <w:rFonts w:ascii="Times New Roman" w:hAnsi="Times New Roman" w:cs="Times New Roman"/>
          <w:color w:val="000000" w:themeColor="text1"/>
          <w:sz w:val="26"/>
          <w:szCs w:val="26"/>
        </w:rPr>
        <w:t xml:space="preserve">, quan điểm </w:t>
      </w:r>
      <w:r w:rsidR="005C2D0F" w:rsidRPr="00931E40">
        <w:rPr>
          <w:rFonts w:ascii="Times New Roman" w:hAnsi="Times New Roman" w:cs="Times New Roman"/>
          <w:color w:val="000000" w:themeColor="text1"/>
          <w:sz w:val="26"/>
          <w:szCs w:val="26"/>
        </w:rPr>
        <w:t xml:space="preserve">này </w:t>
      </w:r>
      <w:r w:rsidR="00E24D62" w:rsidRPr="00931E40">
        <w:rPr>
          <w:rFonts w:ascii="Times New Roman" w:hAnsi="Times New Roman" w:cs="Times New Roman"/>
          <w:color w:val="000000" w:themeColor="text1"/>
          <w:sz w:val="26"/>
          <w:szCs w:val="26"/>
        </w:rPr>
        <w:t xml:space="preserve">phát sinh từ việc thừa nhận các phát minh, sáng tạo của con người là những tài sản vô </w:t>
      </w:r>
      <w:r w:rsidR="00E24D62" w:rsidRPr="00931E40">
        <w:rPr>
          <w:rFonts w:ascii="Times New Roman" w:hAnsi="Times New Roman" w:cs="Times New Roman"/>
          <w:color w:val="000000" w:themeColor="text1"/>
          <w:sz w:val="26"/>
          <w:szCs w:val="26"/>
        </w:rPr>
        <w:lastRenderedPageBreak/>
        <w:t>hình</w:t>
      </w:r>
      <w:r w:rsidR="00BE5ED0" w:rsidRPr="00931E40">
        <w:rPr>
          <w:rStyle w:val="FootnoteReference"/>
          <w:rFonts w:ascii="Times New Roman" w:hAnsi="Times New Roman" w:cs="Times New Roman"/>
          <w:color w:val="000000" w:themeColor="text1"/>
          <w:sz w:val="26"/>
          <w:szCs w:val="26"/>
        </w:rPr>
        <w:footnoteReference w:id="2"/>
      </w:r>
      <w:r w:rsidR="005C2D0F" w:rsidRPr="00931E40">
        <w:rPr>
          <w:rFonts w:ascii="Times New Roman" w:hAnsi="Times New Roman" w:cs="Times New Roman"/>
          <w:color w:val="000000" w:themeColor="text1"/>
          <w:sz w:val="26"/>
          <w:szCs w:val="26"/>
        </w:rPr>
        <w:t xml:space="preserve">. </w:t>
      </w:r>
      <w:r w:rsidR="000D2790" w:rsidRPr="00931E40">
        <w:rPr>
          <w:rFonts w:ascii="Times New Roman" w:hAnsi="Times New Roman" w:cs="Times New Roman"/>
          <w:color w:val="000000" w:themeColor="text1"/>
          <w:sz w:val="26"/>
          <w:szCs w:val="26"/>
        </w:rPr>
        <w:t>Tuyên ngôn về nhân quyền của Liên Hợp Quốc khẳng định</w:t>
      </w:r>
      <w:r w:rsidR="001229B8" w:rsidRPr="00931E40">
        <w:rPr>
          <w:rFonts w:ascii="Times New Roman" w:hAnsi="Times New Roman" w:cs="Times New Roman"/>
          <w:color w:val="000000" w:themeColor="text1"/>
          <w:sz w:val="26"/>
          <w:szCs w:val="26"/>
        </w:rPr>
        <w:t>:</w:t>
      </w:r>
      <w:r w:rsidR="000D2790" w:rsidRPr="00931E40">
        <w:rPr>
          <w:rFonts w:ascii="Times New Roman" w:hAnsi="Times New Roman" w:cs="Times New Roman"/>
          <w:color w:val="000000" w:themeColor="text1"/>
          <w:sz w:val="26"/>
          <w:szCs w:val="26"/>
        </w:rPr>
        <w:t xml:space="preserve"> </w:t>
      </w:r>
      <w:r w:rsidR="001229B8" w:rsidRPr="00931E40">
        <w:rPr>
          <w:rFonts w:ascii="Times New Roman" w:hAnsi="Times New Roman" w:cs="Times New Roman"/>
          <w:color w:val="000000" w:themeColor="text1"/>
          <w:sz w:val="26"/>
          <w:szCs w:val="26"/>
        </w:rPr>
        <w:t>“</w:t>
      </w:r>
      <w:r w:rsidR="000D2790" w:rsidRPr="00931E40">
        <w:rPr>
          <w:rFonts w:ascii="Times New Roman" w:hAnsi="Times New Roman" w:cs="Times New Roman"/>
          <w:color w:val="000000" w:themeColor="text1"/>
          <w:sz w:val="26"/>
          <w:szCs w:val="26"/>
        </w:rPr>
        <w:t>quyền sở hữu tài sản là một trong những quyền cơ bản của con người, mọi người đều có quyền sở hữu tài sản của riêng mình hay chung với những người khác và không ai bị tước đoạt tài sản của</w:t>
      </w:r>
      <w:r w:rsidR="00133D5B" w:rsidRPr="00931E40">
        <w:rPr>
          <w:rFonts w:ascii="Times New Roman" w:hAnsi="Times New Roman" w:cs="Times New Roman"/>
          <w:color w:val="000000" w:themeColor="text1"/>
          <w:sz w:val="26"/>
          <w:szCs w:val="26"/>
        </w:rPr>
        <w:t xml:space="preserve"> mình một cách độc đoán</w:t>
      </w:r>
      <w:r w:rsidR="001229B8" w:rsidRPr="00931E40">
        <w:rPr>
          <w:rFonts w:ascii="Times New Roman" w:hAnsi="Times New Roman" w:cs="Times New Roman"/>
          <w:color w:val="000000" w:themeColor="text1"/>
          <w:sz w:val="26"/>
          <w:szCs w:val="26"/>
        </w:rPr>
        <w:t>”</w:t>
      </w:r>
      <w:r w:rsidR="00133D5B" w:rsidRPr="00931E40">
        <w:rPr>
          <w:rStyle w:val="FootnoteReference"/>
          <w:rFonts w:ascii="Times New Roman" w:hAnsi="Times New Roman" w:cs="Times New Roman"/>
          <w:color w:val="000000" w:themeColor="text1"/>
          <w:sz w:val="26"/>
          <w:szCs w:val="26"/>
        </w:rPr>
        <w:footnoteReference w:id="3"/>
      </w:r>
      <w:r w:rsidR="000D2790" w:rsidRPr="00931E40">
        <w:rPr>
          <w:rFonts w:ascii="Times New Roman" w:hAnsi="Times New Roman" w:cs="Times New Roman"/>
          <w:color w:val="000000" w:themeColor="text1"/>
          <w:sz w:val="26"/>
          <w:szCs w:val="26"/>
        </w:rPr>
        <w:t xml:space="preserve">. </w:t>
      </w:r>
      <w:r w:rsidR="005C2D0F" w:rsidRPr="00931E40">
        <w:rPr>
          <w:rFonts w:ascii="Times New Roman" w:hAnsi="Times New Roman" w:cs="Times New Roman"/>
          <w:color w:val="000000" w:themeColor="text1"/>
          <w:sz w:val="26"/>
          <w:szCs w:val="26"/>
        </w:rPr>
        <w:t>Tuyên ngôn củ</w:t>
      </w:r>
      <w:r w:rsidR="00D86A1A" w:rsidRPr="00931E40">
        <w:rPr>
          <w:rFonts w:ascii="Times New Roman" w:hAnsi="Times New Roman" w:cs="Times New Roman"/>
          <w:color w:val="000000" w:themeColor="text1"/>
          <w:sz w:val="26"/>
          <w:szCs w:val="26"/>
        </w:rPr>
        <w:t>a Liên H</w:t>
      </w:r>
      <w:r w:rsidR="005C2D0F" w:rsidRPr="00931E40">
        <w:rPr>
          <w:rFonts w:ascii="Times New Roman" w:hAnsi="Times New Roman" w:cs="Times New Roman"/>
          <w:color w:val="000000" w:themeColor="text1"/>
          <w:sz w:val="26"/>
          <w:szCs w:val="26"/>
        </w:rPr>
        <w:t>ợ</w:t>
      </w:r>
      <w:r w:rsidR="00D86A1A" w:rsidRPr="00931E40">
        <w:rPr>
          <w:rFonts w:ascii="Times New Roman" w:hAnsi="Times New Roman" w:cs="Times New Roman"/>
          <w:color w:val="000000" w:themeColor="text1"/>
          <w:sz w:val="26"/>
          <w:szCs w:val="26"/>
        </w:rPr>
        <w:t>p Q</w:t>
      </w:r>
      <w:r w:rsidR="005C2D0F" w:rsidRPr="00931E40">
        <w:rPr>
          <w:rFonts w:ascii="Times New Roman" w:hAnsi="Times New Roman" w:cs="Times New Roman"/>
          <w:color w:val="000000" w:themeColor="text1"/>
          <w:sz w:val="26"/>
          <w:szCs w:val="26"/>
        </w:rPr>
        <w:t>uốc về quyền con người năm 1948, Công ước quốc tế về quyền dân sự, chính trị năm 1966 (ICCPR) và Công ước quốc tế về các quyền kinh tế, văn hóa, xã hội năm 1966 (ICESCR), v.v. Đến Tuyên bố năm 1986 của các quốc gia thành viên của Liên minh Berne về bảo vệ tác phẩm văn học và nghệ thuậ</w:t>
      </w:r>
      <w:r w:rsidR="00E02755" w:rsidRPr="00931E40">
        <w:rPr>
          <w:rFonts w:ascii="Times New Roman" w:hAnsi="Times New Roman" w:cs="Times New Roman"/>
          <w:color w:val="000000" w:themeColor="text1"/>
          <w:sz w:val="26"/>
          <w:szCs w:val="26"/>
        </w:rPr>
        <w:t>t</w:t>
      </w:r>
      <w:r w:rsidR="005C2D0F" w:rsidRPr="00931E40">
        <w:rPr>
          <w:rFonts w:ascii="Times New Roman" w:hAnsi="Times New Roman" w:cs="Times New Roman"/>
          <w:color w:val="000000" w:themeColor="text1"/>
          <w:sz w:val="26"/>
          <w:szCs w:val="26"/>
        </w:rPr>
        <w:t xml:space="preserve"> khẳng định</w:t>
      </w:r>
      <w:r w:rsidR="001229B8" w:rsidRPr="00931E40">
        <w:rPr>
          <w:rFonts w:ascii="Times New Roman" w:hAnsi="Times New Roman" w:cs="Times New Roman"/>
          <w:color w:val="000000" w:themeColor="text1"/>
          <w:sz w:val="26"/>
          <w:szCs w:val="26"/>
        </w:rPr>
        <w:t>:</w:t>
      </w:r>
      <w:r w:rsidR="005C2D0F" w:rsidRPr="00931E40">
        <w:rPr>
          <w:rFonts w:ascii="Times New Roman" w:hAnsi="Times New Roman" w:cs="Times New Roman"/>
          <w:color w:val="000000" w:themeColor="text1"/>
          <w:sz w:val="26"/>
          <w:szCs w:val="26"/>
        </w:rPr>
        <w:t xml:space="preserve"> </w:t>
      </w:r>
      <w:r w:rsidR="001229B8" w:rsidRPr="00931E40">
        <w:rPr>
          <w:rFonts w:ascii="Times New Roman" w:hAnsi="Times New Roman" w:cs="Times New Roman"/>
          <w:color w:val="000000" w:themeColor="text1"/>
          <w:sz w:val="26"/>
          <w:szCs w:val="26"/>
        </w:rPr>
        <w:t>“</w:t>
      </w:r>
      <w:r w:rsidR="005C2D0F" w:rsidRPr="00931E40">
        <w:rPr>
          <w:rFonts w:ascii="Times New Roman" w:hAnsi="Times New Roman" w:cs="Times New Roman"/>
          <w:color w:val="000000" w:themeColor="text1"/>
          <w:sz w:val="26"/>
          <w:szCs w:val="26"/>
        </w:rPr>
        <w:t>quyền tác giả được xác lập trên cơ sở quyền con người và công lý</w:t>
      </w:r>
      <w:r w:rsidR="001229B8" w:rsidRPr="00931E40">
        <w:rPr>
          <w:rFonts w:ascii="Times New Roman" w:hAnsi="Times New Roman" w:cs="Times New Roman"/>
          <w:color w:val="000000" w:themeColor="text1"/>
          <w:sz w:val="26"/>
          <w:szCs w:val="26"/>
        </w:rPr>
        <w:t>”</w:t>
      </w:r>
      <w:r w:rsidR="00133D5B" w:rsidRPr="00931E40">
        <w:rPr>
          <w:rStyle w:val="FootnoteReference"/>
          <w:rFonts w:ascii="Times New Roman" w:hAnsi="Times New Roman" w:cs="Times New Roman"/>
          <w:color w:val="000000" w:themeColor="text1"/>
          <w:sz w:val="26"/>
          <w:szCs w:val="26"/>
        </w:rPr>
        <w:footnoteReference w:id="4"/>
      </w:r>
      <w:r w:rsidR="00E02755" w:rsidRPr="00931E40">
        <w:rPr>
          <w:rFonts w:ascii="Times New Roman" w:hAnsi="Times New Roman" w:cs="Times New Roman"/>
          <w:color w:val="000000" w:themeColor="text1"/>
          <w:sz w:val="26"/>
          <w:szCs w:val="26"/>
        </w:rPr>
        <w:t>.</w:t>
      </w:r>
      <w:r w:rsidR="005A1771" w:rsidRPr="00931E40">
        <w:rPr>
          <w:rFonts w:ascii="Times New Roman" w:hAnsi="Times New Roman" w:cs="Times New Roman"/>
          <w:color w:val="000000" w:themeColor="text1"/>
          <w:sz w:val="26"/>
          <w:szCs w:val="26"/>
        </w:rPr>
        <w:t xml:space="preserve"> Ủy ban các quyền kinh tế, xã hội và văn hóa (CESCR) của Liên hiệp quố</w:t>
      </w:r>
      <w:r w:rsidR="00382CCC" w:rsidRPr="00931E40">
        <w:rPr>
          <w:rFonts w:ascii="Times New Roman" w:hAnsi="Times New Roman" w:cs="Times New Roman"/>
          <w:color w:val="000000" w:themeColor="text1"/>
          <w:sz w:val="26"/>
          <w:szCs w:val="26"/>
        </w:rPr>
        <w:t xml:space="preserve">c </w:t>
      </w:r>
      <w:r w:rsidR="005A1771" w:rsidRPr="00931E40">
        <w:rPr>
          <w:rFonts w:ascii="Times New Roman" w:hAnsi="Times New Roman" w:cs="Times New Roman"/>
          <w:color w:val="000000" w:themeColor="text1"/>
          <w:sz w:val="26"/>
          <w:szCs w:val="26"/>
        </w:rPr>
        <w:t>khẳng định</w:t>
      </w:r>
      <w:r w:rsidR="00074DC9" w:rsidRPr="00931E40">
        <w:rPr>
          <w:rFonts w:ascii="Times New Roman" w:hAnsi="Times New Roman" w:cs="Times New Roman"/>
          <w:color w:val="000000" w:themeColor="text1"/>
          <w:sz w:val="26"/>
          <w:szCs w:val="26"/>
        </w:rPr>
        <w:t xml:space="preserve"> từ ​​bất kỳ sản phẩm khoa học, văn học hoặc nghệ thuật nào mà tác giả sáng tạo là quyề</w:t>
      </w:r>
      <w:r w:rsidR="00A064AE" w:rsidRPr="00931E40">
        <w:rPr>
          <w:rFonts w:ascii="Times New Roman" w:hAnsi="Times New Roman" w:cs="Times New Roman"/>
          <w:color w:val="000000" w:themeColor="text1"/>
          <w:sz w:val="26"/>
          <w:szCs w:val="26"/>
        </w:rPr>
        <w:t>n</w:t>
      </w:r>
      <w:r w:rsidR="00074DC9" w:rsidRPr="00931E40">
        <w:rPr>
          <w:rFonts w:ascii="Times New Roman" w:hAnsi="Times New Roman" w:cs="Times New Roman"/>
          <w:color w:val="000000" w:themeColor="text1"/>
          <w:sz w:val="26"/>
          <w:szCs w:val="26"/>
        </w:rPr>
        <w:t xml:space="preserve"> con người, xuất phát </w:t>
      </w:r>
      <w:r w:rsidR="005A1771" w:rsidRPr="00931E40">
        <w:rPr>
          <w:rFonts w:ascii="Times New Roman" w:hAnsi="Times New Roman" w:cs="Times New Roman"/>
          <w:color w:val="000000" w:themeColor="text1"/>
          <w:sz w:val="26"/>
          <w:szCs w:val="26"/>
        </w:rPr>
        <w:t>từ giá trị và nhân phẩm của con người nói chung.</w:t>
      </w:r>
      <w:r w:rsidR="00E02755" w:rsidRPr="00931E40">
        <w:rPr>
          <w:rFonts w:ascii="Times New Roman" w:hAnsi="Times New Roman" w:cs="Times New Roman"/>
          <w:color w:val="000000" w:themeColor="text1"/>
          <w:sz w:val="26"/>
          <w:szCs w:val="26"/>
        </w:rPr>
        <w:t xml:space="preserve"> </w:t>
      </w:r>
    </w:p>
    <w:p w:rsidR="001C0DC1" w:rsidRPr="00931E40" w:rsidRDefault="00E02755" w:rsidP="00AD7D51">
      <w:pPr>
        <w:spacing w:after="0" w:line="360" w:lineRule="auto"/>
        <w:ind w:firstLine="72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 xml:space="preserve">Đối lập với trường phái </w:t>
      </w:r>
      <w:r w:rsidR="00FF692E" w:rsidRPr="00931E40">
        <w:rPr>
          <w:rFonts w:ascii="Times New Roman" w:hAnsi="Times New Roman" w:cs="Times New Roman"/>
          <w:color w:val="000000" w:themeColor="text1"/>
          <w:sz w:val="26"/>
          <w:szCs w:val="26"/>
        </w:rPr>
        <w:t>trên</w:t>
      </w:r>
      <w:r w:rsidRPr="00931E40">
        <w:rPr>
          <w:rFonts w:ascii="Times New Roman" w:hAnsi="Times New Roman" w:cs="Times New Roman"/>
          <w:color w:val="000000" w:themeColor="text1"/>
          <w:sz w:val="26"/>
          <w:szCs w:val="26"/>
        </w:rPr>
        <w:t>,</w:t>
      </w:r>
      <w:r w:rsidR="00F82562" w:rsidRPr="00931E40">
        <w:rPr>
          <w:rFonts w:ascii="Times New Roman" w:hAnsi="Times New Roman" w:cs="Times New Roman"/>
          <w:color w:val="000000" w:themeColor="text1"/>
          <w:sz w:val="26"/>
          <w:szCs w:val="26"/>
        </w:rPr>
        <w:t xml:space="preserve"> </w:t>
      </w:r>
      <w:r w:rsidRPr="00931E40">
        <w:rPr>
          <w:rFonts w:ascii="Times New Roman" w:hAnsi="Times New Roman" w:cs="Times New Roman"/>
          <w:color w:val="000000" w:themeColor="text1"/>
          <w:sz w:val="26"/>
          <w:szCs w:val="26"/>
        </w:rPr>
        <w:t>xuất phát từ chính đặc điểm của Quyền con người và Quyền sở hữu trí tuệ đã thấy sự khác nhau rõ rệt. Quyền con người có được từ khi một cá nhân đượ</w:t>
      </w:r>
      <w:r w:rsidR="00074DC9" w:rsidRPr="00931E40">
        <w:rPr>
          <w:rFonts w:ascii="Times New Roman" w:hAnsi="Times New Roman" w:cs="Times New Roman"/>
          <w:color w:val="000000" w:themeColor="text1"/>
          <w:sz w:val="26"/>
          <w:szCs w:val="26"/>
        </w:rPr>
        <w:t xml:space="preserve">c sinh ra, </w:t>
      </w:r>
      <w:r w:rsidRPr="00931E40">
        <w:rPr>
          <w:rFonts w:ascii="Times New Roman" w:hAnsi="Times New Roman" w:cs="Times New Roman"/>
          <w:color w:val="000000" w:themeColor="text1"/>
          <w:sz w:val="26"/>
          <w:szCs w:val="26"/>
        </w:rPr>
        <w:t xml:space="preserve">kết thúc khi chết đi và gắn liền với chính cá nhân </w:t>
      </w:r>
      <w:r w:rsidR="007F29DC" w:rsidRPr="00931E40">
        <w:rPr>
          <w:rFonts w:ascii="Times New Roman" w:hAnsi="Times New Roman" w:cs="Times New Roman"/>
          <w:color w:val="000000" w:themeColor="text1"/>
          <w:sz w:val="26"/>
          <w:szCs w:val="26"/>
        </w:rPr>
        <w:t>đó</w:t>
      </w:r>
      <w:r w:rsidR="00432A19" w:rsidRPr="00931E40">
        <w:rPr>
          <w:rFonts w:ascii="Times New Roman" w:hAnsi="Times New Roman" w:cs="Times New Roman"/>
          <w:color w:val="000000" w:themeColor="text1"/>
          <w:sz w:val="26"/>
          <w:szCs w:val="26"/>
        </w:rPr>
        <w:t>. Trong khi đó</w:t>
      </w:r>
      <w:r w:rsidR="00174ECD" w:rsidRPr="00931E40">
        <w:rPr>
          <w:rFonts w:ascii="Times New Roman" w:hAnsi="Times New Roman" w:cs="Times New Roman"/>
          <w:color w:val="000000" w:themeColor="text1"/>
          <w:sz w:val="26"/>
          <w:szCs w:val="26"/>
        </w:rPr>
        <w:t>,</w:t>
      </w:r>
      <w:r w:rsidR="00432A19" w:rsidRPr="00931E40">
        <w:rPr>
          <w:rFonts w:ascii="Times New Roman" w:hAnsi="Times New Roman" w:cs="Times New Roman"/>
          <w:color w:val="000000" w:themeColor="text1"/>
          <w:sz w:val="26"/>
          <w:szCs w:val="26"/>
        </w:rPr>
        <w:t xml:space="preserve"> Quyền sở hữu trí tuệ chỉ có được khi và chỉ khi cá nhân</w:t>
      </w:r>
      <w:r w:rsidR="001C0DC1" w:rsidRPr="00931E40">
        <w:rPr>
          <w:rFonts w:ascii="Times New Roman" w:hAnsi="Times New Roman" w:cs="Times New Roman"/>
          <w:color w:val="000000" w:themeColor="text1"/>
          <w:sz w:val="26"/>
          <w:szCs w:val="26"/>
        </w:rPr>
        <w:t>, tổ chức</w:t>
      </w:r>
      <w:r w:rsidR="00432A19" w:rsidRPr="00931E40">
        <w:rPr>
          <w:rFonts w:ascii="Times New Roman" w:hAnsi="Times New Roman" w:cs="Times New Roman"/>
          <w:color w:val="000000" w:themeColor="text1"/>
          <w:sz w:val="26"/>
          <w:szCs w:val="26"/>
        </w:rPr>
        <w:t xml:space="preserve"> trực tiế</w:t>
      </w:r>
      <w:r w:rsidR="001C0DC1" w:rsidRPr="00931E40">
        <w:rPr>
          <w:rFonts w:ascii="Times New Roman" w:hAnsi="Times New Roman" w:cs="Times New Roman"/>
          <w:color w:val="000000" w:themeColor="text1"/>
          <w:sz w:val="26"/>
          <w:szCs w:val="26"/>
        </w:rPr>
        <w:t>p hoặc gián tiếp tạo nên, là thành quả xứng đáng khi sản phẩm trí tuệ thỏa mãn những yêu cầu mà quốc gia bảo hộ đặ</w:t>
      </w:r>
      <w:r w:rsidR="005A1771" w:rsidRPr="00931E40">
        <w:rPr>
          <w:rFonts w:ascii="Times New Roman" w:hAnsi="Times New Roman" w:cs="Times New Roman"/>
          <w:color w:val="000000" w:themeColor="text1"/>
          <w:sz w:val="26"/>
          <w:szCs w:val="26"/>
        </w:rPr>
        <w:t xml:space="preserve">t ra. </w:t>
      </w:r>
      <w:r w:rsidR="007F29DC" w:rsidRPr="00931E40">
        <w:rPr>
          <w:rFonts w:ascii="Times New Roman" w:hAnsi="Times New Roman" w:cs="Times New Roman"/>
          <w:color w:val="000000" w:themeColor="text1"/>
          <w:sz w:val="26"/>
          <w:szCs w:val="26"/>
        </w:rPr>
        <w:t>Ngoài ra</w:t>
      </w:r>
      <w:r w:rsidR="005A1771" w:rsidRPr="00931E40">
        <w:rPr>
          <w:rFonts w:ascii="Times New Roman" w:hAnsi="Times New Roman" w:cs="Times New Roman"/>
          <w:color w:val="000000" w:themeColor="text1"/>
          <w:sz w:val="26"/>
          <w:szCs w:val="26"/>
        </w:rPr>
        <w:t xml:space="preserve">, </w:t>
      </w:r>
      <w:r w:rsidR="001C0DC1" w:rsidRPr="00931E40">
        <w:rPr>
          <w:rFonts w:ascii="Times New Roman" w:hAnsi="Times New Roman" w:cs="Times New Roman"/>
          <w:color w:val="000000" w:themeColor="text1"/>
          <w:sz w:val="26"/>
          <w:szCs w:val="26"/>
        </w:rPr>
        <w:t>quyền này có thể chuyển giao cho những thủ thể khác thông qua việc chuyển giao quyền, bị chấm dứt hoặc hủy bỏ khi hết thời hạn bảo hộ hoặc không đáp ứng các yêu cầu để được bảo hộ, cơ quan có thẩm quyền xác định chủ sở hữu có sự gian dối trong kê khai, lập hồ sơ xin bảo hộ v.v.</w:t>
      </w:r>
      <w:r w:rsidR="0048720A" w:rsidRPr="00931E40">
        <w:rPr>
          <w:rFonts w:ascii="Times New Roman" w:hAnsi="Times New Roman" w:cs="Times New Roman"/>
          <w:color w:val="000000" w:themeColor="text1"/>
          <w:sz w:val="26"/>
          <w:szCs w:val="26"/>
        </w:rPr>
        <w:t xml:space="preserve"> </w:t>
      </w:r>
    </w:p>
    <w:p w:rsidR="00174ECD" w:rsidRPr="00931E40" w:rsidRDefault="00174ECD" w:rsidP="00AD7D51">
      <w:pPr>
        <w:spacing w:after="0" w:line="360" w:lineRule="auto"/>
        <w:ind w:firstLine="720"/>
        <w:jc w:val="both"/>
        <w:rPr>
          <w:rFonts w:ascii="Times New Roman" w:hAnsi="Times New Roman" w:cs="Times New Roman"/>
          <w:color w:val="000000" w:themeColor="text1"/>
          <w:sz w:val="26"/>
          <w:szCs w:val="26"/>
        </w:rPr>
      </w:pPr>
      <w:proofErr w:type="gramStart"/>
      <w:r w:rsidRPr="00931E40">
        <w:rPr>
          <w:rFonts w:ascii="Times New Roman" w:hAnsi="Times New Roman" w:cs="Times New Roman"/>
          <w:color w:val="000000" w:themeColor="text1"/>
          <w:sz w:val="26"/>
          <w:szCs w:val="26"/>
        </w:rPr>
        <w:t>Theo quan điểm của nhóm tác giả, quyền tiếp cận dược phẩm và quyền sở hữu trí tuệ đề</w:t>
      </w:r>
      <w:r w:rsidR="00F64FE6" w:rsidRPr="00931E40">
        <w:rPr>
          <w:rFonts w:ascii="Times New Roman" w:hAnsi="Times New Roman" w:cs="Times New Roman"/>
          <w:color w:val="000000" w:themeColor="text1"/>
          <w:sz w:val="26"/>
          <w:szCs w:val="26"/>
        </w:rPr>
        <w:t>u</w:t>
      </w:r>
      <w:r w:rsidRPr="00931E40">
        <w:rPr>
          <w:rFonts w:ascii="Times New Roman" w:hAnsi="Times New Roman" w:cs="Times New Roman"/>
          <w:color w:val="000000" w:themeColor="text1"/>
          <w:sz w:val="26"/>
          <w:szCs w:val="26"/>
        </w:rPr>
        <w:t xml:space="preserve"> là quyền con người.</w:t>
      </w:r>
      <w:proofErr w:type="gramEnd"/>
      <w:r w:rsidRPr="00931E40">
        <w:rPr>
          <w:rFonts w:ascii="Times New Roman" w:hAnsi="Times New Roman" w:cs="Times New Roman"/>
          <w:color w:val="000000" w:themeColor="text1"/>
          <w:sz w:val="26"/>
          <w:szCs w:val="26"/>
        </w:rPr>
        <w:t xml:space="preserve"> Bởi vì</w:t>
      </w:r>
      <w:r w:rsidR="005E1E19" w:rsidRPr="00931E40">
        <w:rPr>
          <w:rFonts w:ascii="Times New Roman" w:hAnsi="Times New Roman" w:cs="Times New Roman"/>
          <w:color w:val="000000" w:themeColor="text1"/>
          <w:sz w:val="26"/>
          <w:szCs w:val="26"/>
        </w:rPr>
        <w:t xml:space="preserve">: </w:t>
      </w:r>
      <w:r w:rsidR="005E1E19" w:rsidRPr="00931E40">
        <w:rPr>
          <w:rFonts w:ascii="Times New Roman" w:hAnsi="Times New Roman" w:cs="Times New Roman"/>
          <w:b/>
          <w:color w:val="000000" w:themeColor="text1"/>
          <w:sz w:val="26"/>
          <w:szCs w:val="26"/>
        </w:rPr>
        <w:t>Thứ nhất,</w:t>
      </w:r>
      <w:r w:rsidR="00CD6059" w:rsidRPr="00931E40">
        <w:rPr>
          <w:rFonts w:ascii="Times New Roman" w:hAnsi="Times New Roman" w:cs="Times New Roman"/>
          <w:color w:val="000000" w:themeColor="text1"/>
          <w:sz w:val="26"/>
          <w:szCs w:val="26"/>
        </w:rPr>
        <w:t xml:space="preserve"> quyền con người là quyền tự nhiên</w:t>
      </w:r>
      <w:r w:rsidR="005E1E19" w:rsidRPr="00931E40">
        <w:rPr>
          <w:rStyle w:val="FootnoteReference"/>
          <w:rFonts w:ascii="Times New Roman" w:hAnsi="Times New Roman" w:cs="Times New Roman"/>
          <w:color w:val="000000" w:themeColor="text1"/>
          <w:sz w:val="26"/>
          <w:szCs w:val="26"/>
        </w:rPr>
        <w:footnoteReference w:id="5"/>
      </w:r>
      <w:r w:rsidR="00CD6059" w:rsidRPr="00931E40">
        <w:rPr>
          <w:rFonts w:ascii="Times New Roman" w:hAnsi="Times New Roman" w:cs="Times New Roman"/>
          <w:color w:val="000000" w:themeColor="text1"/>
          <w:sz w:val="26"/>
          <w:szCs w:val="26"/>
        </w:rPr>
        <w:t xml:space="preserve">: (i) </w:t>
      </w:r>
      <w:r w:rsidR="005E1E19" w:rsidRPr="00931E40">
        <w:rPr>
          <w:rFonts w:ascii="Times New Roman" w:hAnsi="Times New Roman" w:cs="Times New Roman"/>
          <w:color w:val="000000" w:themeColor="text1"/>
          <w:sz w:val="26"/>
          <w:szCs w:val="26"/>
        </w:rPr>
        <w:t>C</w:t>
      </w:r>
      <w:r w:rsidR="00CD6059" w:rsidRPr="00931E40">
        <w:rPr>
          <w:rFonts w:ascii="Times New Roman" w:hAnsi="Times New Roman" w:cs="Times New Roman"/>
          <w:color w:val="000000" w:themeColor="text1"/>
          <w:sz w:val="26"/>
          <w:szCs w:val="26"/>
        </w:rPr>
        <w:t>on người là thực thể tự nhiên nên những nhu cầu, mong muốn, đời sống tinh thần</w:t>
      </w:r>
      <w:r w:rsidR="007F29DC" w:rsidRPr="00931E40">
        <w:rPr>
          <w:rFonts w:ascii="Times New Roman" w:hAnsi="Times New Roman" w:cs="Times New Roman"/>
          <w:color w:val="000000" w:themeColor="text1"/>
          <w:sz w:val="26"/>
          <w:szCs w:val="26"/>
        </w:rPr>
        <w:t xml:space="preserve"> v.v.</w:t>
      </w:r>
      <w:r w:rsidR="00CD6059" w:rsidRPr="00931E40">
        <w:rPr>
          <w:rFonts w:ascii="Times New Roman" w:hAnsi="Times New Roman" w:cs="Times New Roman"/>
          <w:color w:val="000000" w:themeColor="text1"/>
          <w:sz w:val="26"/>
          <w:szCs w:val="26"/>
        </w:rPr>
        <w:t xml:space="preserve"> của con người là tự nhiên. Con người – thực thể tự nhiên về tự nhiên luôn mưu cầu một cuộc sống viên mãn. </w:t>
      </w:r>
      <w:r w:rsidR="005E1E19" w:rsidRPr="00931E40">
        <w:rPr>
          <w:rFonts w:ascii="Times New Roman" w:hAnsi="Times New Roman" w:cs="Times New Roman"/>
          <w:color w:val="000000" w:themeColor="text1"/>
          <w:sz w:val="26"/>
          <w:szCs w:val="26"/>
        </w:rPr>
        <w:t>L</w:t>
      </w:r>
      <w:r w:rsidR="00CD6059" w:rsidRPr="00931E40">
        <w:rPr>
          <w:rFonts w:ascii="Times New Roman" w:hAnsi="Times New Roman" w:cs="Times New Roman"/>
          <w:color w:val="000000" w:themeColor="text1"/>
          <w:sz w:val="26"/>
          <w:szCs w:val="26"/>
        </w:rPr>
        <w:t xml:space="preserve">ợi ích và đòi hỏi trên của con người là “hiển nhiên” và chúng </w:t>
      </w:r>
      <w:r w:rsidR="00CD6059" w:rsidRPr="00931E40">
        <w:rPr>
          <w:rFonts w:ascii="Times New Roman" w:hAnsi="Times New Roman" w:cs="Times New Roman"/>
          <w:color w:val="000000" w:themeColor="text1"/>
          <w:sz w:val="26"/>
          <w:szCs w:val="26"/>
        </w:rPr>
        <w:lastRenderedPageBreak/>
        <w:t>không phải được suy diễn từ bất cứ mô tả nào về bản chất của con người.</w:t>
      </w:r>
      <w:r w:rsidR="00CD6059" w:rsidRPr="00931E40">
        <w:rPr>
          <w:rStyle w:val="FootnoteReference"/>
          <w:rFonts w:ascii="Times New Roman" w:hAnsi="Times New Roman" w:cs="Times New Roman"/>
          <w:color w:val="000000" w:themeColor="text1"/>
          <w:sz w:val="26"/>
          <w:szCs w:val="26"/>
        </w:rPr>
        <w:footnoteReference w:id="6"/>
      </w:r>
      <w:r w:rsidR="00CD6059" w:rsidRPr="00931E40">
        <w:rPr>
          <w:rFonts w:ascii="Times New Roman" w:hAnsi="Times New Roman" w:cs="Times New Roman"/>
          <w:color w:val="000000" w:themeColor="text1"/>
          <w:sz w:val="26"/>
          <w:szCs w:val="26"/>
        </w:rPr>
        <w:t xml:space="preserve"> (ii) </w:t>
      </w:r>
      <w:r w:rsidR="005E1E19" w:rsidRPr="00931E40">
        <w:rPr>
          <w:rFonts w:ascii="Times New Roman" w:hAnsi="Times New Roman" w:cs="Times New Roman"/>
          <w:color w:val="000000" w:themeColor="text1"/>
          <w:sz w:val="26"/>
          <w:szCs w:val="26"/>
        </w:rPr>
        <w:t>Q</w:t>
      </w:r>
      <w:r w:rsidR="00CD6059" w:rsidRPr="00931E40">
        <w:rPr>
          <w:rFonts w:ascii="Times New Roman" w:hAnsi="Times New Roman" w:cs="Times New Roman"/>
          <w:color w:val="000000" w:themeColor="text1"/>
          <w:sz w:val="26"/>
          <w:szCs w:val="26"/>
        </w:rPr>
        <w:t xml:space="preserve">uyền con người là điều “hợp lý” chứ không phải là điều gì phù hợp với bản chất của con người. </w:t>
      </w:r>
      <w:r w:rsidR="005E1E19" w:rsidRPr="00931E40">
        <w:rPr>
          <w:rFonts w:ascii="Times New Roman" w:hAnsi="Times New Roman" w:cs="Times New Roman"/>
          <w:color w:val="000000" w:themeColor="text1"/>
          <w:sz w:val="26"/>
          <w:szCs w:val="26"/>
        </w:rPr>
        <w:t>Q</w:t>
      </w:r>
      <w:r w:rsidR="00CD6059" w:rsidRPr="00931E40">
        <w:rPr>
          <w:rFonts w:ascii="Times New Roman" w:hAnsi="Times New Roman" w:cs="Times New Roman"/>
          <w:color w:val="000000" w:themeColor="text1"/>
          <w:sz w:val="26"/>
          <w:szCs w:val="26"/>
        </w:rPr>
        <w:t xml:space="preserve">uyền con người là quyền tự nhiên và được hình thành tự nhiên và hoàn toàn mang tính “hợp lý”. (iii) </w:t>
      </w:r>
      <w:r w:rsidR="005E1E19" w:rsidRPr="00931E40">
        <w:rPr>
          <w:rFonts w:ascii="Times New Roman" w:hAnsi="Times New Roman" w:cs="Times New Roman"/>
          <w:color w:val="000000" w:themeColor="text1"/>
          <w:sz w:val="26"/>
          <w:szCs w:val="26"/>
        </w:rPr>
        <w:t>T</w:t>
      </w:r>
      <w:r w:rsidR="00CD6059" w:rsidRPr="00931E40">
        <w:rPr>
          <w:rFonts w:ascii="Times New Roman" w:hAnsi="Times New Roman" w:cs="Times New Roman"/>
          <w:color w:val="000000" w:themeColor="text1"/>
          <w:sz w:val="26"/>
          <w:szCs w:val="26"/>
        </w:rPr>
        <w:t xml:space="preserve">huộc tính tự nhiên của con người đó là tính xã hội. </w:t>
      </w:r>
      <w:proofErr w:type="gramStart"/>
      <w:r w:rsidR="00CD6059" w:rsidRPr="00931E40">
        <w:rPr>
          <w:rFonts w:ascii="Times New Roman" w:hAnsi="Times New Roman" w:cs="Times New Roman"/>
          <w:color w:val="000000" w:themeColor="text1"/>
          <w:sz w:val="26"/>
          <w:szCs w:val="26"/>
        </w:rPr>
        <w:t>Về mặt tự nhiên, để thiết lập những điều tốt đẹp cho con người thì mỗi cá nhân có nhu cầu hòa mình vào cộng đồng loài người.</w:t>
      </w:r>
      <w:proofErr w:type="gramEnd"/>
      <w:r w:rsidR="00CD6059" w:rsidRPr="00931E40">
        <w:rPr>
          <w:rFonts w:ascii="Times New Roman" w:hAnsi="Times New Roman" w:cs="Times New Roman"/>
          <w:color w:val="000000" w:themeColor="text1"/>
          <w:sz w:val="26"/>
          <w:szCs w:val="26"/>
        </w:rPr>
        <w:t xml:space="preserve"> Chúng ta không thể mưu cầu lợi ích cho con người cho đến khi chúng ta có một cộng đồng. </w:t>
      </w:r>
      <w:proofErr w:type="gramStart"/>
      <w:r w:rsidR="00CD6059" w:rsidRPr="00931E40">
        <w:rPr>
          <w:rFonts w:ascii="Times New Roman" w:hAnsi="Times New Roman" w:cs="Times New Roman"/>
          <w:color w:val="000000" w:themeColor="text1"/>
          <w:sz w:val="26"/>
          <w:szCs w:val="26"/>
        </w:rPr>
        <w:t xml:space="preserve">(iv) </w:t>
      </w:r>
      <w:r w:rsidR="005E1E19" w:rsidRPr="00931E40">
        <w:rPr>
          <w:rFonts w:ascii="Times New Roman" w:hAnsi="Times New Roman" w:cs="Times New Roman"/>
          <w:color w:val="000000" w:themeColor="text1"/>
          <w:sz w:val="26"/>
          <w:szCs w:val="26"/>
        </w:rPr>
        <w:t>Q</w:t>
      </w:r>
      <w:r w:rsidR="00CD6059" w:rsidRPr="00931E40">
        <w:rPr>
          <w:rFonts w:ascii="Times New Roman" w:hAnsi="Times New Roman" w:cs="Times New Roman"/>
          <w:color w:val="000000" w:themeColor="text1"/>
          <w:sz w:val="26"/>
          <w:szCs w:val="26"/>
        </w:rPr>
        <w:t>uyền</w:t>
      </w:r>
      <w:proofErr w:type="gramEnd"/>
      <w:r w:rsidR="00CD6059" w:rsidRPr="00931E40">
        <w:rPr>
          <w:rFonts w:ascii="Times New Roman" w:hAnsi="Times New Roman" w:cs="Times New Roman"/>
          <w:color w:val="000000" w:themeColor="text1"/>
          <w:sz w:val="26"/>
          <w:szCs w:val="26"/>
        </w:rPr>
        <w:t xml:space="preserve"> con người – quyền tự nhiên được rút ra từ Luật Tự nhiên (từ lý trí).</w:t>
      </w:r>
      <w:r w:rsidR="00CD6059" w:rsidRPr="00931E40">
        <w:rPr>
          <w:rStyle w:val="FootnoteReference"/>
          <w:rFonts w:ascii="Times New Roman" w:hAnsi="Times New Roman" w:cs="Times New Roman"/>
          <w:color w:val="000000" w:themeColor="text1"/>
          <w:sz w:val="26"/>
          <w:szCs w:val="26"/>
        </w:rPr>
        <w:footnoteReference w:id="7"/>
      </w:r>
      <w:r w:rsidR="00CD6059" w:rsidRPr="00931E40">
        <w:rPr>
          <w:rFonts w:ascii="Times New Roman" w:hAnsi="Times New Roman" w:cs="Times New Roman"/>
          <w:color w:val="000000" w:themeColor="text1"/>
          <w:sz w:val="26"/>
          <w:szCs w:val="26"/>
        </w:rPr>
        <w:t xml:space="preserve"> Quyền con người – những điều tốt đẹp để con người có cuộc sống “viên mãn” đã tồn tại và phù hợp với Luật Tự nhiên.</w:t>
      </w:r>
      <w:r w:rsidR="005E1E19" w:rsidRPr="00931E40">
        <w:rPr>
          <w:rFonts w:ascii="Times New Roman" w:hAnsi="Times New Roman" w:cs="Times New Roman"/>
          <w:color w:val="000000" w:themeColor="text1"/>
          <w:sz w:val="26"/>
          <w:szCs w:val="26"/>
        </w:rPr>
        <w:t xml:space="preserve"> </w:t>
      </w:r>
      <w:r w:rsidR="005E1E19" w:rsidRPr="00931E40">
        <w:rPr>
          <w:rFonts w:ascii="Times New Roman" w:hAnsi="Times New Roman" w:cs="Times New Roman"/>
          <w:b/>
          <w:color w:val="000000" w:themeColor="text1"/>
          <w:sz w:val="26"/>
          <w:szCs w:val="26"/>
        </w:rPr>
        <w:t>Thứ hai</w:t>
      </w:r>
      <w:r w:rsidR="005E1E19" w:rsidRPr="00931E40">
        <w:rPr>
          <w:rFonts w:ascii="Times New Roman" w:hAnsi="Times New Roman" w:cs="Times New Roman"/>
          <w:color w:val="000000" w:themeColor="text1"/>
          <w:sz w:val="26"/>
          <w:szCs w:val="26"/>
        </w:rPr>
        <w:t>, quyền tiếp cận dược phẩm và quyền sở hữu trí tuệ đều</w:t>
      </w:r>
      <w:r w:rsidR="00144D27" w:rsidRPr="00931E40">
        <w:rPr>
          <w:rFonts w:ascii="Times New Roman" w:hAnsi="Times New Roman" w:cs="Times New Roman"/>
          <w:color w:val="000000" w:themeColor="text1"/>
          <w:sz w:val="26"/>
          <w:szCs w:val="26"/>
        </w:rPr>
        <w:t xml:space="preserve"> là những lợi ích, đòi hỏi “hiển nhiên” của con người; là điều hợp lý; là quyền phù hợp với lợi ích của cộng đồng; là quyền phù hợp với Luật tự nhiên.</w:t>
      </w:r>
    </w:p>
    <w:p w:rsidR="00144D27" w:rsidRPr="00931E40" w:rsidRDefault="00144D27" w:rsidP="00AD7D51">
      <w:pPr>
        <w:spacing w:after="0" w:line="360" w:lineRule="auto"/>
        <w:ind w:firstLine="72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 xml:space="preserve">Một vấn đề cần được giải quyết đó là tương quan của quyền sở hữu trí tuệ và quyền tiếp cận dược phẩm dưới góc nhìn của quyền con người. </w:t>
      </w:r>
      <w:proofErr w:type="gramStart"/>
      <w:r w:rsidRPr="00931E40">
        <w:rPr>
          <w:rFonts w:ascii="Times New Roman" w:hAnsi="Times New Roman" w:cs="Times New Roman"/>
          <w:color w:val="000000" w:themeColor="text1"/>
          <w:sz w:val="26"/>
          <w:szCs w:val="26"/>
        </w:rPr>
        <w:t>Vấn đề này được thể hiện thông qua những phân tích dưới đây của bài viết.</w:t>
      </w:r>
      <w:proofErr w:type="gramEnd"/>
    </w:p>
    <w:p w:rsidR="00F3484B" w:rsidRPr="00931E40" w:rsidRDefault="00281307" w:rsidP="00AD7D51">
      <w:pPr>
        <w:spacing w:after="0" w:line="360" w:lineRule="auto"/>
        <w:jc w:val="both"/>
        <w:rPr>
          <w:rFonts w:ascii="Times New Roman" w:hAnsi="Times New Roman" w:cs="Times New Roman"/>
          <w:b/>
          <w:color w:val="000000" w:themeColor="text1"/>
          <w:sz w:val="26"/>
          <w:szCs w:val="26"/>
        </w:rPr>
      </w:pPr>
      <w:r w:rsidRPr="00931E40">
        <w:rPr>
          <w:rFonts w:ascii="Times New Roman" w:hAnsi="Times New Roman" w:cs="Times New Roman"/>
          <w:b/>
          <w:color w:val="000000" w:themeColor="text1"/>
          <w:sz w:val="26"/>
          <w:szCs w:val="26"/>
        </w:rPr>
        <w:t xml:space="preserve">2. </w:t>
      </w:r>
      <w:r w:rsidR="00C0148D" w:rsidRPr="00931E40">
        <w:rPr>
          <w:rFonts w:ascii="Times New Roman" w:hAnsi="Times New Roman" w:cs="Times New Roman"/>
          <w:b/>
          <w:color w:val="000000" w:themeColor="text1"/>
          <w:sz w:val="26"/>
          <w:szCs w:val="26"/>
        </w:rPr>
        <w:t>Tương quan quyền sở hữu trí tuệ và quyền tiếp cận dược phẩm qua</w:t>
      </w:r>
      <w:r w:rsidR="00F3484B" w:rsidRPr="00931E40">
        <w:rPr>
          <w:rFonts w:ascii="Times New Roman" w:hAnsi="Times New Roman" w:cs="Times New Roman"/>
          <w:b/>
          <w:color w:val="000000" w:themeColor="text1"/>
          <w:sz w:val="26"/>
          <w:szCs w:val="26"/>
        </w:rPr>
        <w:t xml:space="preserve"> các Hiệp đị</w:t>
      </w:r>
      <w:r w:rsidR="00FD3E7C" w:rsidRPr="00931E40">
        <w:rPr>
          <w:rFonts w:ascii="Times New Roman" w:hAnsi="Times New Roman" w:cs="Times New Roman"/>
          <w:b/>
          <w:color w:val="000000" w:themeColor="text1"/>
          <w:sz w:val="26"/>
          <w:szCs w:val="26"/>
        </w:rPr>
        <w:t xml:space="preserve">nh </w:t>
      </w:r>
      <w:r w:rsidR="00F3484B" w:rsidRPr="00931E40">
        <w:rPr>
          <w:rFonts w:ascii="Times New Roman" w:hAnsi="Times New Roman" w:cs="Times New Roman"/>
          <w:b/>
          <w:color w:val="000000" w:themeColor="text1"/>
          <w:sz w:val="26"/>
          <w:szCs w:val="26"/>
        </w:rPr>
        <w:t xml:space="preserve">thương mại </w:t>
      </w:r>
      <w:r w:rsidR="00FD3E7C" w:rsidRPr="00931E40">
        <w:rPr>
          <w:rFonts w:ascii="Times New Roman" w:hAnsi="Times New Roman" w:cs="Times New Roman"/>
          <w:b/>
          <w:color w:val="000000" w:themeColor="text1"/>
          <w:sz w:val="26"/>
          <w:szCs w:val="26"/>
        </w:rPr>
        <w:t>tự do</w:t>
      </w:r>
    </w:p>
    <w:p w:rsidR="004635A0" w:rsidRPr="00931E40" w:rsidRDefault="00B9572B" w:rsidP="00AD7D51">
      <w:pPr>
        <w:spacing w:after="0" w:line="360" w:lineRule="auto"/>
        <w:ind w:firstLine="72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 xml:space="preserve">Một trong những đặc điểm của bảo hộ sáng chế sản phẩm dược gây trở ngại </w:t>
      </w:r>
      <w:r w:rsidR="00CF6B94" w:rsidRPr="00931E40">
        <w:rPr>
          <w:rFonts w:ascii="Times New Roman" w:hAnsi="Times New Roman" w:cs="Times New Roman"/>
          <w:color w:val="000000" w:themeColor="text1"/>
          <w:sz w:val="26"/>
          <w:szCs w:val="26"/>
        </w:rPr>
        <w:t xml:space="preserve">đến </w:t>
      </w:r>
      <w:r w:rsidRPr="00931E40">
        <w:rPr>
          <w:rFonts w:ascii="Times New Roman" w:hAnsi="Times New Roman" w:cs="Times New Roman"/>
          <w:color w:val="000000" w:themeColor="text1"/>
          <w:sz w:val="26"/>
          <w:szCs w:val="26"/>
        </w:rPr>
        <w:t xml:space="preserve">việc tiếp cận </w:t>
      </w:r>
      <w:r w:rsidR="00DA2668" w:rsidRPr="00931E40">
        <w:rPr>
          <w:rFonts w:ascii="Times New Roman" w:hAnsi="Times New Roman" w:cs="Times New Roman"/>
          <w:color w:val="000000" w:themeColor="text1"/>
          <w:sz w:val="26"/>
          <w:szCs w:val="26"/>
        </w:rPr>
        <w:t>dược phẩm</w:t>
      </w:r>
      <w:r w:rsidRPr="00931E40">
        <w:rPr>
          <w:rFonts w:ascii="Times New Roman" w:hAnsi="Times New Roman" w:cs="Times New Roman"/>
          <w:color w:val="000000" w:themeColor="text1"/>
          <w:sz w:val="26"/>
          <w:szCs w:val="26"/>
        </w:rPr>
        <w:t xml:space="preserve"> </w:t>
      </w:r>
      <w:r w:rsidR="00487E9D" w:rsidRPr="00931E40">
        <w:rPr>
          <w:rFonts w:ascii="Times New Roman" w:hAnsi="Times New Roman" w:cs="Times New Roman"/>
          <w:color w:val="000000" w:themeColor="text1"/>
          <w:sz w:val="26"/>
          <w:szCs w:val="26"/>
        </w:rPr>
        <w:t xml:space="preserve">tại các quốc gia kém phát triển và đang phát triển là yếu tố độc quyền của chủ sở hữu nắm giữ bằng sáng chế. </w:t>
      </w:r>
      <w:proofErr w:type="gramStart"/>
      <w:r w:rsidR="00487E9D" w:rsidRPr="00931E40">
        <w:rPr>
          <w:rFonts w:ascii="Times New Roman" w:hAnsi="Times New Roman" w:cs="Times New Roman"/>
          <w:color w:val="000000" w:themeColor="text1"/>
          <w:sz w:val="26"/>
          <w:szCs w:val="26"/>
        </w:rPr>
        <w:t xml:space="preserve">Các doanh nghiệp nắm giữ ưu </w:t>
      </w:r>
      <w:r w:rsidR="005B5406" w:rsidRPr="00931E40">
        <w:rPr>
          <w:rFonts w:ascii="Times New Roman" w:hAnsi="Times New Roman" w:cs="Times New Roman"/>
          <w:color w:val="000000" w:themeColor="text1"/>
          <w:sz w:val="26"/>
          <w:szCs w:val="26"/>
        </w:rPr>
        <w:t>thế</w:t>
      </w:r>
      <w:r w:rsidR="00487E9D" w:rsidRPr="00931E40">
        <w:rPr>
          <w:rFonts w:ascii="Times New Roman" w:hAnsi="Times New Roman" w:cs="Times New Roman"/>
          <w:color w:val="000000" w:themeColor="text1"/>
          <w:sz w:val="26"/>
          <w:szCs w:val="26"/>
        </w:rPr>
        <w:t xml:space="preserve"> độc quyền đưa ra thị trường số lượng sản phẩm dưới mức hiệu quả tối ưu và nâng giá bán cao hơn chi phí cận biên nhằm tiềm kiếm lợi nhuận.</w:t>
      </w:r>
      <w:proofErr w:type="gramEnd"/>
      <w:r w:rsidR="00487E9D" w:rsidRPr="00931E40">
        <w:rPr>
          <w:rFonts w:ascii="Times New Roman" w:hAnsi="Times New Roman" w:cs="Times New Roman"/>
          <w:color w:val="000000" w:themeColor="text1"/>
          <w:sz w:val="26"/>
          <w:szCs w:val="26"/>
        </w:rPr>
        <w:t xml:space="preserve"> Trạng thái này được xem là “chống lại” công chúng, đi ngược lại với quyền tiếp cận </w:t>
      </w:r>
      <w:r w:rsidR="009E0B7D" w:rsidRPr="00931E40">
        <w:rPr>
          <w:rFonts w:ascii="Times New Roman" w:hAnsi="Times New Roman" w:cs="Times New Roman"/>
          <w:color w:val="000000" w:themeColor="text1"/>
          <w:sz w:val="26"/>
          <w:szCs w:val="26"/>
        </w:rPr>
        <w:t xml:space="preserve">dược phẩm, quyền được chăm sóc sức khỏe của </w:t>
      </w:r>
      <w:r w:rsidR="007A6D36" w:rsidRPr="00931E40">
        <w:rPr>
          <w:rFonts w:ascii="Times New Roman" w:hAnsi="Times New Roman" w:cs="Times New Roman"/>
          <w:color w:val="000000" w:themeColor="text1"/>
          <w:sz w:val="26"/>
          <w:szCs w:val="26"/>
        </w:rPr>
        <w:t xml:space="preserve">con người </w:t>
      </w:r>
      <w:r w:rsidR="009E0B7D" w:rsidRPr="00931E40">
        <w:rPr>
          <w:rFonts w:ascii="Times New Roman" w:hAnsi="Times New Roman" w:cs="Times New Roman"/>
          <w:color w:val="000000" w:themeColor="text1"/>
          <w:sz w:val="26"/>
          <w:szCs w:val="26"/>
        </w:rPr>
        <w:t xml:space="preserve">tại các quốc gia kém và đang phát triển. </w:t>
      </w:r>
      <w:proofErr w:type="gramStart"/>
      <w:r w:rsidR="009E0B7D" w:rsidRPr="00931E40">
        <w:rPr>
          <w:rFonts w:ascii="Times New Roman" w:hAnsi="Times New Roman" w:cs="Times New Roman"/>
          <w:color w:val="000000" w:themeColor="text1"/>
          <w:sz w:val="26"/>
          <w:szCs w:val="26"/>
        </w:rPr>
        <w:t>Ưu thế này được tạo ra thông qua quá trình đàm phán, ký kết “bất cân xứng” giữa các quốc gia phát triển, đang phát triển và kém phát triển</w:t>
      </w:r>
      <w:r w:rsidR="004635A0" w:rsidRPr="00931E40">
        <w:rPr>
          <w:rFonts w:ascii="Times New Roman" w:hAnsi="Times New Roman" w:cs="Times New Roman"/>
          <w:color w:val="000000" w:themeColor="text1"/>
          <w:sz w:val="26"/>
          <w:szCs w:val="26"/>
        </w:rPr>
        <w:t>.</w:t>
      </w:r>
      <w:proofErr w:type="gramEnd"/>
      <w:r w:rsidR="00CE48A3" w:rsidRPr="00931E40">
        <w:rPr>
          <w:rFonts w:ascii="Times New Roman" w:hAnsi="Times New Roman" w:cs="Times New Roman"/>
          <w:color w:val="000000" w:themeColor="text1"/>
          <w:sz w:val="26"/>
          <w:szCs w:val="26"/>
        </w:rPr>
        <w:t xml:space="preserve"> </w:t>
      </w:r>
      <w:r w:rsidR="004635A0" w:rsidRPr="00931E40">
        <w:rPr>
          <w:rFonts w:ascii="Times New Roman" w:hAnsi="Times New Roman" w:cs="Times New Roman"/>
          <w:color w:val="000000" w:themeColor="text1"/>
          <w:sz w:val="26"/>
          <w:szCs w:val="26"/>
        </w:rPr>
        <w:t>T</w:t>
      </w:r>
      <w:r w:rsidR="00CE48A3" w:rsidRPr="00931E40">
        <w:rPr>
          <w:rFonts w:ascii="Times New Roman" w:hAnsi="Times New Roman" w:cs="Times New Roman"/>
          <w:color w:val="000000" w:themeColor="text1"/>
          <w:sz w:val="26"/>
          <w:szCs w:val="26"/>
        </w:rPr>
        <w:t xml:space="preserve">iếng nói của các </w:t>
      </w:r>
      <w:r w:rsidR="004635A0" w:rsidRPr="00931E40">
        <w:rPr>
          <w:rFonts w:ascii="Times New Roman" w:hAnsi="Times New Roman" w:cs="Times New Roman"/>
          <w:color w:val="000000" w:themeColor="text1"/>
          <w:sz w:val="26"/>
          <w:szCs w:val="26"/>
        </w:rPr>
        <w:t>quốc gia phát triển</w:t>
      </w:r>
      <w:r w:rsidR="00CE48A3" w:rsidRPr="00931E40">
        <w:rPr>
          <w:rFonts w:ascii="Times New Roman" w:hAnsi="Times New Roman" w:cs="Times New Roman"/>
          <w:color w:val="000000" w:themeColor="text1"/>
          <w:sz w:val="26"/>
          <w:szCs w:val="26"/>
        </w:rPr>
        <w:t xml:space="preserve"> đã </w:t>
      </w:r>
      <w:r w:rsidR="004635A0" w:rsidRPr="00931E40">
        <w:rPr>
          <w:rFonts w:ascii="Times New Roman" w:hAnsi="Times New Roman" w:cs="Times New Roman"/>
          <w:color w:val="000000" w:themeColor="text1"/>
          <w:sz w:val="26"/>
          <w:szCs w:val="26"/>
        </w:rPr>
        <w:t>“</w:t>
      </w:r>
      <w:r w:rsidR="00CE48A3" w:rsidRPr="00931E40">
        <w:rPr>
          <w:rFonts w:ascii="Times New Roman" w:hAnsi="Times New Roman" w:cs="Times New Roman"/>
          <w:color w:val="000000" w:themeColor="text1"/>
          <w:sz w:val="26"/>
          <w:szCs w:val="26"/>
        </w:rPr>
        <w:t>lấn át</w:t>
      </w:r>
      <w:r w:rsidR="004635A0" w:rsidRPr="00931E40">
        <w:rPr>
          <w:rFonts w:ascii="Times New Roman" w:hAnsi="Times New Roman" w:cs="Times New Roman"/>
          <w:color w:val="000000" w:themeColor="text1"/>
          <w:sz w:val="26"/>
          <w:szCs w:val="26"/>
        </w:rPr>
        <w:t>”</w:t>
      </w:r>
      <w:r w:rsidR="00CE48A3" w:rsidRPr="00931E40">
        <w:rPr>
          <w:rFonts w:ascii="Times New Roman" w:hAnsi="Times New Roman" w:cs="Times New Roman"/>
          <w:color w:val="000000" w:themeColor="text1"/>
          <w:sz w:val="26"/>
          <w:szCs w:val="26"/>
        </w:rPr>
        <w:t xml:space="preserve"> các nước kém và đang phát triển, buộc các quốc gia này phải </w:t>
      </w:r>
      <w:r w:rsidR="0083077B" w:rsidRPr="00931E40">
        <w:rPr>
          <w:rFonts w:ascii="Times New Roman" w:hAnsi="Times New Roman" w:cs="Times New Roman"/>
          <w:color w:val="000000" w:themeColor="text1"/>
          <w:sz w:val="26"/>
          <w:szCs w:val="26"/>
        </w:rPr>
        <w:t>chấp nhận</w:t>
      </w:r>
      <w:r w:rsidR="00CE48A3" w:rsidRPr="00931E40">
        <w:rPr>
          <w:rFonts w:ascii="Times New Roman" w:hAnsi="Times New Roman" w:cs="Times New Roman"/>
          <w:color w:val="000000" w:themeColor="text1"/>
          <w:sz w:val="26"/>
          <w:szCs w:val="26"/>
        </w:rPr>
        <w:t xml:space="preserve"> một số điề</w:t>
      </w:r>
      <w:r w:rsidR="007B6832" w:rsidRPr="00931E40">
        <w:rPr>
          <w:rFonts w:ascii="Times New Roman" w:hAnsi="Times New Roman" w:cs="Times New Roman"/>
          <w:color w:val="000000" w:themeColor="text1"/>
          <w:sz w:val="26"/>
          <w:szCs w:val="26"/>
        </w:rPr>
        <w:t>u</w:t>
      </w:r>
      <w:r w:rsidR="00CE48A3" w:rsidRPr="00931E40">
        <w:rPr>
          <w:rFonts w:ascii="Times New Roman" w:hAnsi="Times New Roman" w:cs="Times New Roman"/>
          <w:color w:val="000000" w:themeColor="text1"/>
          <w:sz w:val="26"/>
          <w:szCs w:val="26"/>
        </w:rPr>
        <w:t xml:space="preserve"> khoả</w:t>
      </w:r>
      <w:r w:rsidR="00F42D30" w:rsidRPr="00931E40">
        <w:rPr>
          <w:rFonts w:ascii="Times New Roman" w:hAnsi="Times New Roman" w:cs="Times New Roman"/>
          <w:color w:val="000000" w:themeColor="text1"/>
          <w:sz w:val="26"/>
          <w:szCs w:val="26"/>
        </w:rPr>
        <w:t xml:space="preserve">n, </w:t>
      </w:r>
      <w:r w:rsidR="00CE48A3" w:rsidRPr="00931E40">
        <w:rPr>
          <w:rFonts w:ascii="Times New Roman" w:hAnsi="Times New Roman" w:cs="Times New Roman"/>
          <w:color w:val="000000" w:themeColor="text1"/>
          <w:sz w:val="26"/>
          <w:szCs w:val="26"/>
        </w:rPr>
        <w:t>trong đó có lĩnh vực sở hữu trí tuệ</w:t>
      </w:r>
      <w:r w:rsidR="004635A0" w:rsidRPr="00931E40">
        <w:rPr>
          <w:rFonts w:ascii="Times New Roman" w:hAnsi="Times New Roman" w:cs="Times New Roman"/>
          <w:color w:val="000000" w:themeColor="text1"/>
          <w:sz w:val="26"/>
          <w:szCs w:val="26"/>
        </w:rPr>
        <w:t xml:space="preserve"> như: </w:t>
      </w:r>
      <w:r w:rsidR="009E0B7D" w:rsidRPr="00931E40">
        <w:rPr>
          <w:rFonts w:ascii="Times New Roman" w:hAnsi="Times New Roman" w:cs="Times New Roman"/>
          <w:color w:val="000000" w:themeColor="text1"/>
          <w:sz w:val="26"/>
          <w:szCs w:val="26"/>
        </w:rPr>
        <w:t xml:space="preserve">Hiệp định </w:t>
      </w:r>
      <w:r w:rsidR="00EF5508" w:rsidRPr="00931E40">
        <w:rPr>
          <w:rFonts w:ascii="Times New Roman" w:hAnsi="Times New Roman" w:cs="Times New Roman"/>
          <w:color w:val="000000" w:themeColor="text1"/>
          <w:sz w:val="26"/>
          <w:szCs w:val="26"/>
        </w:rPr>
        <w:t xml:space="preserve">về các khía cạnh liên quan tới thương mại của quyền sở hữu </w:t>
      </w:r>
      <w:r w:rsidR="00EF5508" w:rsidRPr="00931E40">
        <w:rPr>
          <w:rFonts w:ascii="Times New Roman" w:hAnsi="Times New Roman" w:cs="Times New Roman"/>
          <w:color w:val="000000" w:themeColor="text1"/>
          <w:sz w:val="26"/>
          <w:szCs w:val="26"/>
        </w:rPr>
        <w:lastRenderedPageBreak/>
        <w:t>trí tuệ (gọi tắ</w:t>
      </w:r>
      <w:r w:rsidR="007B6832" w:rsidRPr="00931E40">
        <w:rPr>
          <w:rFonts w:ascii="Times New Roman" w:hAnsi="Times New Roman" w:cs="Times New Roman"/>
          <w:color w:val="000000" w:themeColor="text1"/>
          <w:sz w:val="26"/>
          <w:szCs w:val="26"/>
        </w:rPr>
        <w:t>t là TRIPS</w:t>
      </w:r>
      <w:r w:rsidR="00E358A7" w:rsidRPr="00931E40">
        <w:rPr>
          <w:rFonts w:ascii="Times New Roman" w:hAnsi="Times New Roman" w:cs="Times New Roman"/>
          <w:color w:val="000000" w:themeColor="text1"/>
          <w:sz w:val="26"/>
          <w:szCs w:val="26"/>
        </w:rPr>
        <w:t>) ngày 15/4/1994</w:t>
      </w:r>
      <w:r w:rsidR="004635A0" w:rsidRPr="00931E40">
        <w:rPr>
          <w:rFonts w:ascii="Times New Roman" w:hAnsi="Times New Roman" w:cs="Times New Roman"/>
          <w:color w:val="000000" w:themeColor="text1"/>
          <w:sz w:val="26"/>
          <w:szCs w:val="26"/>
        </w:rPr>
        <w:t>;</w:t>
      </w:r>
      <w:r w:rsidR="00D70C13" w:rsidRPr="00931E40">
        <w:rPr>
          <w:rFonts w:ascii="Times New Roman" w:hAnsi="Times New Roman" w:cs="Times New Roman"/>
          <w:color w:val="000000" w:themeColor="text1"/>
          <w:sz w:val="26"/>
          <w:szCs w:val="26"/>
        </w:rPr>
        <w:t xml:space="preserve"> </w:t>
      </w:r>
      <w:r w:rsidR="004635A0" w:rsidRPr="00931E40">
        <w:rPr>
          <w:rFonts w:ascii="Times New Roman" w:hAnsi="Times New Roman" w:cs="Times New Roman"/>
          <w:color w:val="000000" w:themeColor="text1"/>
          <w:sz w:val="26"/>
          <w:szCs w:val="26"/>
        </w:rPr>
        <w:t>C</w:t>
      </w:r>
      <w:r w:rsidR="009E0B7D" w:rsidRPr="00931E40">
        <w:rPr>
          <w:rFonts w:ascii="Times New Roman" w:hAnsi="Times New Roman" w:cs="Times New Roman"/>
          <w:color w:val="000000" w:themeColor="text1"/>
          <w:sz w:val="26"/>
          <w:szCs w:val="26"/>
        </w:rPr>
        <w:t>hương 18 Sở Hữu Trí Tuệ</w:t>
      </w:r>
      <w:r w:rsidR="00A35131" w:rsidRPr="00931E40">
        <w:rPr>
          <w:rFonts w:ascii="Times New Roman" w:hAnsi="Times New Roman" w:cs="Times New Roman"/>
          <w:color w:val="000000" w:themeColor="text1"/>
          <w:sz w:val="26"/>
          <w:szCs w:val="26"/>
        </w:rPr>
        <w:t xml:space="preserve"> - Hiệp định Đối tác xuyên Thái Bình Dương</w:t>
      </w:r>
      <w:r w:rsidR="00891FA1" w:rsidRPr="00931E40">
        <w:rPr>
          <w:rFonts w:ascii="Times New Roman" w:hAnsi="Times New Roman" w:cs="Times New Roman"/>
          <w:color w:val="000000" w:themeColor="text1"/>
          <w:sz w:val="26"/>
          <w:szCs w:val="26"/>
        </w:rPr>
        <w:t xml:space="preserve"> TPP</w:t>
      </w:r>
      <w:r w:rsidR="00F42D30" w:rsidRPr="00931E40">
        <w:rPr>
          <w:rStyle w:val="FootnoteReference"/>
          <w:rFonts w:ascii="Times New Roman" w:hAnsi="Times New Roman" w:cs="Times New Roman"/>
          <w:color w:val="000000" w:themeColor="text1"/>
          <w:sz w:val="26"/>
          <w:szCs w:val="26"/>
        </w:rPr>
        <w:footnoteReference w:id="8"/>
      </w:r>
      <w:r w:rsidR="00A35131" w:rsidRPr="00931E40">
        <w:rPr>
          <w:rFonts w:ascii="Times New Roman" w:hAnsi="Times New Roman" w:cs="Times New Roman"/>
          <w:color w:val="000000" w:themeColor="text1"/>
          <w:sz w:val="26"/>
          <w:szCs w:val="26"/>
        </w:rPr>
        <w:t xml:space="preserve"> v.v. </w:t>
      </w:r>
      <w:r w:rsidR="00CE48A3" w:rsidRPr="00931E40">
        <w:rPr>
          <w:rFonts w:ascii="Times New Roman" w:hAnsi="Times New Roman" w:cs="Times New Roman"/>
          <w:color w:val="000000" w:themeColor="text1"/>
          <w:sz w:val="26"/>
          <w:szCs w:val="26"/>
        </w:rPr>
        <w:t xml:space="preserve">Người tiêu dùng cuối tại các quốc gia nghèo, lạc hậu </w:t>
      </w:r>
      <w:r w:rsidR="00CF6B94" w:rsidRPr="00931E40">
        <w:rPr>
          <w:rFonts w:ascii="Times New Roman" w:hAnsi="Times New Roman" w:cs="Times New Roman"/>
          <w:color w:val="000000" w:themeColor="text1"/>
          <w:sz w:val="26"/>
          <w:szCs w:val="26"/>
        </w:rPr>
        <w:t>không</w:t>
      </w:r>
      <w:r w:rsidR="00CE48A3" w:rsidRPr="00931E40">
        <w:rPr>
          <w:rFonts w:ascii="Times New Roman" w:hAnsi="Times New Roman" w:cs="Times New Roman"/>
          <w:color w:val="000000" w:themeColor="text1"/>
          <w:sz w:val="26"/>
          <w:szCs w:val="26"/>
        </w:rPr>
        <w:t xml:space="preserve"> đủ tiền để chi trả cho những loại thuốc dùng cho điều trị các bệnh nan y hoặc điều trị lâu dài</w:t>
      </w:r>
      <w:r w:rsidR="005F249F" w:rsidRPr="00931E40">
        <w:rPr>
          <w:rFonts w:ascii="Times New Roman" w:hAnsi="Times New Roman" w:cs="Times New Roman"/>
          <w:color w:val="000000" w:themeColor="text1"/>
          <w:sz w:val="26"/>
          <w:szCs w:val="26"/>
        </w:rPr>
        <w:t xml:space="preserve">. </w:t>
      </w:r>
      <w:proofErr w:type="gramStart"/>
      <w:r w:rsidR="005F249F" w:rsidRPr="00931E40">
        <w:rPr>
          <w:rFonts w:ascii="Times New Roman" w:hAnsi="Times New Roman" w:cs="Times New Roman"/>
          <w:color w:val="000000" w:themeColor="text1"/>
          <w:sz w:val="26"/>
          <w:szCs w:val="26"/>
        </w:rPr>
        <w:t>Giá dược phẩm được tạo ra bởi thế độc quyền là rào cản lớn nhất đến quá trình tiếp cận dược phẩm của người nghèo</w:t>
      </w:r>
      <w:r w:rsidR="001F457B" w:rsidRPr="00931E40">
        <w:rPr>
          <w:rStyle w:val="FootnoteReference"/>
          <w:rFonts w:ascii="Times New Roman" w:hAnsi="Times New Roman" w:cs="Times New Roman"/>
          <w:color w:val="000000" w:themeColor="text1"/>
          <w:sz w:val="26"/>
          <w:szCs w:val="26"/>
        </w:rPr>
        <w:footnoteReference w:id="9"/>
      </w:r>
      <w:r w:rsidR="00CE48A3" w:rsidRPr="00931E40">
        <w:rPr>
          <w:rFonts w:ascii="Times New Roman" w:hAnsi="Times New Roman" w:cs="Times New Roman"/>
          <w:color w:val="000000" w:themeColor="text1"/>
          <w:sz w:val="26"/>
          <w:szCs w:val="26"/>
        </w:rPr>
        <w:t>.</w:t>
      </w:r>
      <w:proofErr w:type="gramEnd"/>
      <w:r w:rsidR="00CE48A3" w:rsidRPr="00931E40">
        <w:rPr>
          <w:rFonts w:ascii="Times New Roman" w:hAnsi="Times New Roman" w:cs="Times New Roman"/>
          <w:color w:val="000000" w:themeColor="text1"/>
          <w:sz w:val="26"/>
          <w:szCs w:val="26"/>
        </w:rPr>
        <w:t xml:space="preserve"> </w:t>
      </w:r>
    </w:p>
    <w:p w:rsidR="00EB11E7" w:rsidRPr="00931E40" w:rsidRDefault="007B6832" w:rsidP="00AD7D51">
      <w:pPr>
        <w:spacing w:after="0" w:line="360" w:lineRule="auto"/>
        <w:ind w:firstLine="720"/>
        <w:jc w:val="both"/>
        <w:rPr>
          <w:rFonts w:ascii="Times New Roman" w:hAnsi="Times New Roman" w:cs="Times New Roman"/>
          <w:color w:val="000000" w:themeColor="text1"/>
          <w:sz w:val="26"/>
          <w:szCs w:val="26"/>
        </w:rPr>
      </w:pPr>
      <w:proofErr w:type="gramStart"/>
      <w:r w:rsidRPr="00931E40">
        <w:rPr>
          <w:rFonts w:ascii="Times New Roman" w:hAnsi="Times New Roman" w:cs="Times New Roman"/>
          <w:color w:val="000000" w:themeColor="text1"/>
          <w:sz w:val="26"/>
          <w:szCs w:val="26"/>
        </w:rPr>
        <w:t xml:space="preserve">Xu hướng toàn cầu trong nghiên cứu và phát triển </w:t>
      </w:r>
      <w:r w:rsidR="004F2AFA" w:rsidRPr="00931E40">
        <w:rPr>
          <w:rFonts w:ascii="Times New Roman" w:hAnsi="Times New Roman" w:cs="Times New Roman"/>
          <w:color w:val="000000" w:themeColor="text1"/>
          <w:sz w:val="26"/>
          <w:szCs w:val="26"/>
        </w:rPr>
        <w:t xml:space="preserve">dược phẩm </w:t>
      </w:r>
      <w:r w:rsidRPr="00931E40">
        <w:rPr>
          <w:rFonts w:ascii="Times New Roman" w:hAnsi="Times New Roman" w:cs="Times New Roman"/>
          <w:color w:val="000000" w:themeColor="text1"/>
          <w:sz w:val="26"/>
          <w:szCs w:val="26"/>
        </w:rPr>
        <w:t xml:space="preserve">đã tác động </w:t>
      </w:r>
      <w:r w:rsidR="004F2AFA" w:rsidRPr="00931E40">
        <w:rPr>
          <w:rFonts w:ascii="Times New Roman" w:hAnsi="Times New Roman" w:cs="Times New Roman"/>
          <w:color w:val="000000" w:themeColor="text1"/>
          <w:sz w:val="26"/>
          <w:szCs w:val="26"/>
        </w:rPr>
        <w:t>rất l</w:t>
      </w:r>
      <w:r w:rsidR="005D2FD0" w:rsidRPr="00931E40">
        <w:rPr>
          <w:rFonts w:ascii="Times New Roman" w:hAnsi="Times New Roman" w:cs="Times New Roman"/>
          <w:color w:val="000000" w:themeColor="text1"/>
          <w:sz w:val="26"/>
          <w:szCs w:val="26"/>
        </w:rPr>
        <w:t>ớ</w:t>
      </w:r>
      <w:r w:rsidR="004F2AFA" w:rsidRPr="00931E40">
        <w:rPr>
          <w:rFonts w:ascii="Times New Roman" w:hAnsi="Times New Roman" w:cs="Times New Roman"/>
          <w:color w:val="000000" w:themeColor="text1"/>
          <w:sz w:val="26"/>
          <w:szCs w:val="26"/>
        </w:rPr>
        <w:t xml:space="preserve">n và </w:t>
      </w:r>
      <w:r w:rsidRPr="00931E40">
        <w:rPr>
          <w:rFonts w:ascii="Times New Roman" w:hAnsi="Times New Roman" w:cs="Times New Roman"/>
          <w:color w:val="000000" w:themeColor="text1"/>
          <w:sz w:val="26"/>
          <w:szCs w:val="26"/>
        </w:rPr>
        <w:t xml:space="preserve">không tương xứng </w:t>
      </w:r>
      <w:r w:rsidR="007F29DC" w:rsidRPr="00931E40">
        <w:rPr>
          <w:rFonts w:ascii="Times New Roman" w:hAnsi="Times New Roman" w:cs="Times New Roman"/>
          <w:color w:val="000000" w:themeColor="text1"/>
          <w:sz w:val="26"/>
          <w:szCs w:val="26"/>
        </w:rPr>
        <w:t>với</w:t>
      </w:r>
      <w:r w:rsidRPr="00931E40">
        <w:rPr>
          <w:rFonts w:ascii="Times New Roman" w:hAnsi="Times New Roman" w:cs="Times New Roman"/>
          <w:color w:val="000000" w:themeColor="text1"/>
          <w:sz w:val="26"/>
          <w:szCs w:val="26"/>
        </w:rPr>
        <w:t xml:space="preserve"> nhu cầu của người dân tại các quốc gia đang phát triển.</w:t>
      </w:r>
      <w:proofErr w:type="gramEnd"/>
      <w:r w:rsidRPr="00931E40">
        <w:rPr>
          <w:rFonts w:ascii="Times New Roman" w:hAnsi="Times New Roman" w:cs="Times New Roman"/>
          <w:color w:val="000000" w:themeColor="text1"/>
          <w:sz w:val="26"/>
          <w:szCs w:val="26"/>
        </w:rPr>
        <w:t xml:space="preserve"> Có nhiều bằng chứng cho thấy việc thực hiện TRIPS đã khiến cho lĩnh vực nghiên cứu và phát triển dành riêng cho nhu cầu của người nghèo</w:t>
      </w:r>
      <w:r w:rsidR="00120A23" w:rsidRPr="00931E40">
        <w:rPr>
          <w:rFonts w:ascii="Times New Roman" w:hAnsi="Times New Roman" w:cs="Times New Roman"/>
          <w:color w:val="000000" w:themeColor="text1"/>
          <w:sz w:val="26"/>
          <w:szCs w:val="26"/>
        </w:rPr>
        <w:t xml:space="preserve"> không tăng lên</w:t>
      </w:r>
      <w:r w:rsidR="00120A23" w:rsidRPr="00931E40">
        <w:rPr>
          <w:rStyle w:val="FootnoteReference"/>
          <w:rFonts w:ascii="Times New Roman" w:hAnsi="Times New Roman" w:cs="Times New Roman"/>
          <w:color w:val="000000" w:themeColor="text1"/>
          <w:sz w:val="26"/>
          <w:szCs w:val="26"/>
        </w:rPr>
        <w:footnoteReference w:id="10"/>
      </w:r>
      <w:r w:rsidR="00120A23" w:rsidRPr="00931E40">
        <w:rPr>
          <w:rFonts w:ascii="Times New Roman" w:hAnsi="Times New Roman" w:cs="Times New Roman"/>
          <w:color w:val="000000" w:themeColor="text1"/>
          <w:sz w:val="26"/>
          <w:szCs w:val="26"/>
        </w:rPr>
        <w:t>.</w:t>
      </w:r>
      <w:r w:rsidR="001F457B" w:rsidRPr="00931E40">
        <w:rPr>
          <w:rFonts w:ascii="Times New Roman" w:hAnsi="Times New Roman" w:cs="Times New Roman"/>
          <w:color w:val="000000" w:themeColor="text1"/>
          <w:sz w:val="26"/>
          <w:szCs w:val="26"/>
        </w:rPr>
        <w:t xml:space="preserve"> Nghiên cứu, phát triển dược phẩm ở khối tư nhân là lĩnh vực luôn có những cân nhắc về tính thương mại</w:t>
      </w:r>
      <w:r w:rsidR="00B86431" w:rsidRPr="00931E40">
        <w:rPr>
          <w:rFonts w:ascii="Times New Roman" w:hAnsi="Times New Roman" w:cs="Times New Roman"/>
          <w:color w:val="000000" w:themeColor="text1"/>
          <w:sz w:val="26"/>
          <w:szCs w:val="26"/>
        </w:rPr>
        <w:t>.</w:t>
      </w:r>
      <w:r w:rsidR="001F457B" w:rsidRPr="00931E40">
        <w:rPr>
          <w:rFonts w:ascii="Times New Roman" w:hAnsi="Times New Roman" w:cs="Times New Roman"/>
          <w:color w:val="000000" w:themeColor="text1"/>
          <w:sz w:val="26"/>
          <w:szCs w:val="26"/>
        </w:rPr>
        <w:t xml:space="preserve"> </w:t>
      </w:r>
      <w:r w:rsidR="00B86431" w:rsidRPr="00931E40">
        <w:rPr>
          <w:rFonts w:ascii="Times New Roman" w:hAnsi="Times New Roman" w:cs="Times New Roman"/>
          <w:color w:val="000000" w:themeColor="text1"/>
          <w:sz w:val="26"/>
          <w:szCs w:val="26"/>
        </w:rPr>
        <w:t>N</w:t>
      </w:r>
      <w:r w:rsidR="001F457B" w:rsidRPr="00931E40">
        <w:rPr>
          <w:rFonts w:ascii="Times New Roman" w:hAnsi="Times New Roman" w:cs="Times New Roman"/>
          <w:color w:val="000000" w:themeColor="text1"/>
          <w:sz w:val="26"/>
          <w:szCs w:val="26"/>
        </w:rPr>
        <w:t>ếu nhu cầu hiệu quả về quy mô thị trường là nhỏ, ngay cả đối với các bệnh phổ biến nhất như lao và sốt rét sẽ thường không được thương mại hóa, các công ty này tập trung nguồn lực đáng kể để giải quyết các nhu cầu thương mại với doanh thu hàng năm trị giá</w:t>
      </w:r>
      <w:r w:rsidR="00980C72" w:rsidRPr="00931E40">
        <w:rPr>
          <w:rFonts w:ascii="Times New Roman" w:hAnsi="Times New Roman" w:cs="Times New Roman"/>
          <w:color w:val="000000" w:themeColor="text1"/>
          <w:sz w:val="26"/>
          <w:szCs w:val="26"/>
        </w:rPr>
        <w:t xml:space="preserve"> hàng</w:t>
      </w:r>
      <w:r w:rsidR="001F457B" w:rsidRPr="00931E40">
        <w:rPr>
          <w:rFonts w:ascii="Times New Roman" w:hAnsi="Times New Roman" w:cs="Times New Roman"/>
          <w:color w:val="000000" w:themeColor="text1"/>
          <w:sz w:val="26"/>
          <w:szCs w:val="26"/>
        </w:rPr>
        <w:t xml:space="preserve"> tỷ đô la Mỹ</w:t>
      </w:r>
      <w:r w:rsidR="00980C72" w:rsidRPr="00931E40">
        <w:rPr>
          <w:rStyle w:val="FootnoteReference"/>
          <w:rFonts w:ascii="Times New Roman" w:hAnsi="Times New Roman" w:cs="Times New Roman"/>
          <w:color w:val="000000" w:themeColor="text1"/>
          <w:sz w:val="26"/>
          <w:szCs w:val="26"/>
        </w:rPr>
        <w:footnoteReference w:id="11"/>
      </w:r>
      <w:r w:rsidR="004F2AFA" w:rsidRPr="00931E40">
        <w:rPr>
          <w:rFonts w:ascii="Times New Roman" w:hAnsi="Times New Roman" w:cs="Times New Roman"/>
          <w:color w:val="000000" w:themeColor="text1"/>
          <w:sz w:val="26"/>
          <w:szCs w:val="26"/>
        </w:rPr>
        <w:t>. Các tập đoàn dược phẩm</w:t>
      </w:r>
      <w:r w:rsidR="00120A23" w:rsidRPr="00931E40">
        <w:rPr>
          <w:rFonts w:ascii="Times New Roman" w:hAnsi="Times New Roman" w:cs="Times New Roman"/>
          <w:color w:val="000000" w:themeColor="text1"/>
          <w:sz w:val="26"/>
          <w:szCs w:val="26"/>
        </w:rPr>
        <w:t xml:space="preserve"> tập trung phát triển các sáng chế dược phẩm phụ thuộc từ sáng chế gốc</w:t>
      </w:r>
      <w:r w:rsidR="00980C72" w:rsidRPr="00931E40">
        <w:rPr>
          <w:rFonts w:ascii="Times New Roman" w:hAnsi="Times New Roman" w:cs="Times New Roman"/>
          <w:color w:val="000000" w:themeColor="text1"/>
          <w:sz w:val="26"/>
          <w:szCs w:val="26"/>
        </w:rPr>
        <w:t xml:space="preserve"> hoặc dược phẩm có tính thương mại cao thay vì giải quyết những vấn đề xã hội</w:t>
      </w:r>
      <w:r w:rsidR="00120A23" w:rsidRPr="00931E40">
        <w:rPr>
          <w:rFonts w:ascii="Times New Roman" w:hAnsi="Times New Roman" w:cs="Times New Roman"/>
          <w:color w:val="000000" w:themeColor="text1"/>
          <w:sz w:val="26"/>
          <w:szCs w:val="26"/>
        </w:rPr>
        <w:t xml:space="preserve"> kể từ</w:t>
      </w:r>
      <w:r w:rsidR="00980C72" w:rsidRPr="00931E40">
        <w:rPr>
          <w:rFonts w:ascii="Times New Roman" w:hAnsi="Times New Roman" w:cs="Times New Roman"/>
          <w:color w:val="000000" w:themeColor="text1"/>
          <w:sz w:val="26"/>
          <w:szCs w:val="26"/>
        </w:rPr>
        <w:t xml:space="preserve"> khi TRIPS có hiệu lực từ ngày 1/1/1995</w:t>
      </w:r>
      <w:r w:rsidR="00FB2E3A" w:rsidRPr="00931E40">
        <w:rPr>
          <w:rFonts w:ascii="Times New Roman" w:hAnsi="Times New Roman" w:cs="Times New Roman"/>
          <w:color w:val="000000" w:themeColor="text1"/>
          <w:sz w:val="26"/>
          <w:szCs w:val="26"/>
        </w:rPr>
        <w:t xml:space="preserve">. </w:t>
      </w:r>
      <w:proofErr w:type="gramStart"/>
      <w:r w:rsidR="00FB2E3A" w:rsidRPr="00931E40">
        <w:rPr>
          <w:rFonts w:ascii="Times New Roman" w:hAnsi="Times New Roman" w:cs="Times New Roman"/>
          <w:color w:val="000000" w:themeColor="text1"/>
          <w:sz w:val="26"/>
          <w:szCs w:val="26"/>
        </w:rPr>
        <w:t>Đ</w:t>
      </w:r>
      <w:r w:rsidR="00120A23" w:rsidRPr="00931E40">
        <w:rPr>
          <w:rFonts w:ascii="Times New Roman" w:hAnsi="Times New Roman" w:cs="Times New Roman"/>
          <w:color w:val="000000" w:themeColor="text1"/>
          <w:sz w:val="26"/>
          <w:szCs w:val="26"/>
        </w:rPr>
        <w:t xml:space="preserve">iều này thực sự là một trở ngại lớn </w:t>
      </w:r>
      <w:r w:rsidR="00EB11E7" w:rsidRPr="00931E40">
        <w:rPr>
          <w:rFonts w:ascii="Times New Roman" w:hAnsi="Times New Roman" w:cs="Times New Roman"/>
          <w:color w:val="000000" w:themeColor="text1"/>
          <w:sz w:val="26"/>
          <w:szCs w:val="26"/>
        </w:rPr>
        <w:t>trên bình diện</w:t>
      </w:r>
      <w:r w:rsidR="00120A23" w:rsidRPr="00931E40">
        <w:rPr>
          <w:rFonts w:ascii="Times New Roman" w:hAnsi="Times New Roman" w:cs="Times New Roman"/>
          <w:color w:val="000000" w:themeColor="text1"/>
          <w:sz w:val="26"/>
          <w:szCs w:val="26"/>
        </w:rPr>
        <w:t xml:space="preserve"> toàn cầ</w:t>
      </w:r>
      <w:r w:rsidR="00FB2E3A" w:rsidRPr="00931E40">
        <w:rPr>
          <w:rFonts w:ascii="Times New Roman" w:hAnsi="Times New Roman" w:cs="Times New Roman"/>
          <w:color w:val="000000" w:themeColor="text1"/>
          <w:sz w:val="26"/>
          <w:szCs w:val="26"/>
        </w:rPr>
        <w:t xml:space="preserve">u </w:t>
      </w:r>
      <w:r w:rsidR="00120A23" w:rsidRPr="00931E40">
        <w:rPr>
          <w:rFonts w:ascii="Times New Roman" w:hAnsi="Times New Roman" w:cs="Times New Roman"/>
          <w:color w:val="000000" w:themeColor="text1"/>
          <w:sz w:val="26"/>
          <w:szCs w:val="26"/>
        </w:rPr>
        <w:t xml:space="preserve">khi hằng năm bệnh lạ, những chủng virut mới xuất hiện </w:t>
      </w:r>
      <w:r w:rsidR="00643AAB" w:rsidRPr="00931E40">
        <w:rPr>
          <w:rFonts w:ascii="Times New Roman" w:hAnsi="Times New Roman" w:cs="Times New Roman"/>
          <w:color w:val="000000" w:themeColor="text1"/>
          <w:sz w:val="26"/>
          <w:szCs w:val="26"/>
        </w:rPr>
        <w:t xml:space="preserve">ngày </w:t>
      </w:r>
      <w:r w:rsidR="00120A23" w:rsidRPr="00931E40">
        <w:rPr>
          <w:rFonts w:ascii="Times New Roman" w:hAnsi="Times New Roman" w:cs="Times New Roman"/>
          <w:color w:val="000000" w:themeColor="text1"/>
          <w:sz w:val="26"/>
          <w:szCs w:val="26"/>
        </w:rPr>
        <w:t>càng nhiều.</w:t>
      </w:r>
      <w:proofErr w:type="gramEnd"/>
    </w:p>
    <w:p w:rsidR="00A35131" w:rsidRPr="00931E40" w:rsidRDefault="00EB11E7" w:rsidP="00AD7D51">
      <w:pPr>
        <w:spacing w:after="0" w:line="360" w:lineRule="auto"/>
        <w:ind w:firstLine="72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V</w:t>
      </w:r>
      <w:r w:rsidR="00120A23" w:rsidRPr="00931E40">
        <w:rPr>
          <w:rFonts w:ascii="Times New Roman" w:hAnsi="Times New Roman" w:cs="Times New Roman"/>
          <w:color w:val="000000" w:themeColor="text1"/>
          <w:sz w:val="26"/>
          <w:szCs w:val="26"/>
        </w:rPr>
        <w:t xml:space="preserve">iệc cân bằng hợp lý hai quyền này một cách phù hợp không phải là điều dễ dàng về mặt lý thuyết cũng như trong thực tiễn. </w:t>
      </w:r>
      <w:r w:rsidR="005F249F" w:rsidRPr="00931E40">
        <w:rPr>
          <w:rFonts w:ascii="Times New Roman" w:hAnsi="Times New Roman" w:cs="Times New Roman"/>
          <w:color w:val="000000" w:themeColor="text1"/>
          <w:sz w:val="26"/>
          <w:szCs w:val="26"/>
        </w:rPr>
        <w:t xml:space="preserve">Kofi Anna - Tổng </w:t>
      </w:r>
      <w:proofErr w:type="gramStart"/>
      <w:r w:rsidR="005F249F" w:rsidRPr="00931E40">
        <w:rPr>
          <w:rFonts w:ascii="Times New Roman" w:hAnsi="Times New Roman" w:cs="Times New Roman"/>
          <w:color w:val="000000" w:themeColor="text1"/>
          <w:sz w:val="26"/>
          <w:szCs w:val="26"/>
        </w:rPr>
        <w:t>thư</w:t>
      </w:r>
      <w:proofErr w:type="gramEnd"/>
      <w:r w:rsidR="005F249F" w:rsidRPr="00931E40">
        <w:rPr>
          <w:rFonts w:ascii="Times New Roman" w:hAnsi="Times New Roman" w:cs="Times New Roman"/>
          <w:color w:val="000000" w:themeColor="text1"/>
          <w:sz w:val="26"/>
          <w:szCs w:val="26"/>
        </w:rPr>
        <w:t xml:space="preserve"> ký Liên Hợp Quốc đã từng phát biể</w:t>
      </w:r>
      <w:r w:rsidRPr="00931E40">
        <w:rPr>
          <w:rFonts w:ascii="Times New Roman" w:hAnsi="Times New Roman" w:cs="Times New Roman"/>
          <w:color w:val="000000" w:themeColor="text1"/>
          <w:sz w:val="26"/>
          <w:szCs w:val="26"/>
        </w:rPr>
        <w:t>u:</w:t>
      </w:r>
      <w:r w:rsidR="00120A23" w:rsidRPr="00931E40">
        <w:rPr>
          <w:rFonts w:ascii="Times New Roman" w:hAnsi="Times New Roman" w:cs="Times New Roman"/>
          <w:color w:val="000000" w:themeColor="text1"/>
          <w:sz w:val="26"/>
          <w:szCs w:val="26"/>
        </w:rPr>
        <w:t xml:space="preserve"> </w:t>
      </w:r>
      <w:r w:rsidR="005F249F" w:rsidRPr="00931E40">
        <w:rPr>
          <w:rFonts w:ascii="Times New Roman" w:hAnsi="Times New Roman" w:cs="Times New Roman"/>
          <w:color w:val="000000" w:themeColor="text1"/>
          <w:sz w:val="26"/>
          <w:szCs w:val="26"/>
        </w:rPr>
        <w:t xml:space="preserve"> </w:t>
      </w:r>
      <w:r w:rsidR="005F249F" w:rsidRPr="00931E40">
        <w:rPr>
          <w:rFonts w:ascii="Times New Roman" w:hAnsi="Times New Roman" w:cs="Times New Roman"/>
          <w:i/>
          <w:color w:val="000000" w:themeColor="text1"/>
          <w:sz w:val="26"/>
          <w:szCs w:val="26"/>
        </w:rPr>
        <w:t>“nhân loại không thể chấp nhận việc người bệnh không thể tiếp cận được dược phẩm để bảo đảm sức khỏe của mình chỉ vì lý do họ nghèo”.</w:t>
      </w:r>
      <w:r w:rsidR="00F3484B" w:rsidRPr="00931E40">
        <w:rPr>
          <w:rFonts w:ascii="Times New Roman" w:hAnsi="Times New Roman" w:cs="Times New Roman"/>
          <w:i/>
          <w:color w:val="000000" w:themeColor="text1"/>
          <w:sz w:val="26"/>
          <w:szCs w:val="26"/>
        </w:rPr>
        <w:t xml:space="preserve"> </w:t>
      </w:r>
      <w:r w:rsidRPr="00931E40">
        <w:rPr>
          <w:rFonts w:ascii="Times New Roman" w:hAnsi="Times New Roman" w:cs="Times New Roman"/>
          <w:color w:val="000000" w:themeColor="text1"/>
          <w:sz w:val="26"/>
          <w:szCs w:val="26"/>
        </w:rPr>
        <w:t>Do đó, nhằm bảo vệ quyền con người cần phải đảm bảo hài hòa giữa hai quyền: quyền tiếp cận dược phẩm và quyền sở hữu trí tuệ.</w:t>
      </w:r>
    </w:p>
    <w:p w:rsidR="00A413C3" w:rsidRPr="00931E40" w:rsidRDefault="00606D63" w:rsidP="00AD7D51">
      <w:pPr>
        <w:spacing w:after="0" w:line="360" w:lineRule="auto"/>
        <w:ind w:firstLine="72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lastRenderedPageBreak/>
        <w:t xml:space="preserve">Theo quy định tại </w:t>
      </w:r>
      <w:r w:rsidR="005C201F" w:rsidRPr="00931E40">
        <w:rPr>
          <w:rFonts w:ascii="Times New Roman" w:hAnsi="Times New Roman" w:cs="Times New Roman"/>
          <w:color w:val="000000" w:themeColor="text1"/>
          <w:sz w:val="26"/>
          <w:szCs w:val="26"/>
        </w:rPr>
        <w:t xml:space="preserve">Khoản f, </w:t>
      </w:r>
      <w:r w:rsidRPr="00931E40">
        <w:rPr>
          <w:rFonts w:ascii="Times New Roman" w:hAnsi="Times New Roman" w:cs="Times New Roman"/>
          <w:color w:val="000000" w:themeColor="text1"/>
          <w:sz w:val="26"/>
          <w:szCs w:val="26"/>
        </w:rPr>
        <w:t xml:space="preserve">Điều 31 Hiệp định </w:t>
      </w:r>
      <w:r w:rsidR="00382CCC" w:rsidRPr="00931E40">
        <w:rPr>
          <w:rFonts w:ascii="Times New Roman" w:hAnsi="Times New Roman" w:cs="Times New Roman"/>
          <w:color w:val="000000" w:themeColor="text1"/>
          <w:sz w:val="26"/>
          <w:szCs w:val="26"/>
        </w:rPr>
        <w:t>TRIP</w:t>
      </w:r>
      <w:r w:rsidR="003D5F8C" w:rsidRPr="00931E40">
        <w:rPr>
          <w:rFonts w:ascii="Times New Roman" w:hAnsi="Times New Roman" w:cs="Times New Roman"/>
          <w:color w:val="000000" w:themeColor="text1"/>
          <w:sz w:val="26"/>
          <w:szCs w:val="26"/>
        </w:rPr>
        <w:t>S</w:t>
      </w:r>
      <w:r w:rsidR="00C379CC" w:rsidRPr="00931E40">
        <w:rPr>
          <w:rFonts w:ascii="Times New Roman" w:hAnsi="Times New Roman" w:cs="Times New Roman"/>
          <w:color w:val="000000" w:themeColor="text1"/>
          <w:sz w:val="26"/>
          <w:szCs w:val="26"/>
        </w:rPr>
        <w:t xml:space="preserve"> </w:t>
      </w:r>
      <w:r w:rsidR="005C201F" w:rsidRPr="00931E40">
        <w:rPr>
          <w:rFonts w:ascii="Times New Roman" w:hAnsi="Times New Roman" w:cs="Times New Roman"/>
          <w:color w:val="000000" w:themeColor="text1"/>
          <w:sz w:val="26"/>
          <w:szCs w:val="26"/>
        </w:rPr>
        <w:t>1994</w:t>
      </w:r>
      <w:r w:rsidRPr="00931E40">
        <w:rPr>
          <w:rFonts w:ascii="Times New Roman" w:hAnsi="Times New Roman" w:cs="Times New Roman"/>
          <w:color w:val="000000" w:themeColor="text1"/>
          <w:sz w:val="26"/>
          <w:szCs w:val="26"/>
        </w:rPr>
        <w:t xml:space="preserve"> quy định về quyết định bắt buộc chuyển giao</w:t>
      </w:r>
      <w:r w:rsidR="005C201F" w:rsidRPr="00931E40">
        <w:rPr>
          <w:rFonts w:ascii="Times New Roman" w:hAnsi="Times New Roman" w:cs="Times New Roman"/>
          <w:color w:val="000000" w:themeColor="text1"/>
          <w:sz w:val="26"/>
          <w:szCs w:val="26"/>
        </w:rPr>
        <w:t>:</w:t>
      </w:r>
      <w:r w:rsidR="00A0709F" w:rsidRPr="00931E40">
        <w:rPr>
          <w:rFonts w:ascii="Times New Roman" w:hAnsi="Times New Roman" w:cs="Times New Roman"/>
          <w:color w:val="000000" w:themeColor="text1"/>
          <w:sz w:val="26"/>
          <w:szCs w:val="26"/>
        </w:rPr>
        <w:t xml:space="preserve"> </w:t>
      </w:r>
      <w:r w:rsidR="005C201F" w:rsidRPr="00931E40">
        <w:rPr>
          <w:rFonts w:ascii="Times New Roman" w:hAnsi="Times New Roman" w:cs="Times New Roman"/>
          <w:color w:val="000000" w:themeColor="text1"/>
          <w:sz w:val="26"/>
          <w:szCs w:val="26"/>
        </w:rPr>
        <w:t>“</w:t>
      </w:r>
      <w:r w:rsidR="000F0C78" w:rsidRPr="00931E40">
        <w:rPr>
          <w:rFonts w:ascii="Times New Roman" w:hAnsi="Times New Roman" w:cs="Times New Roman"/>
          <w:color w:val="000000" w:themeColor="text1"/>
          <w:sz w:val="26"/>
          <w:szCs w:val="26"/>
        </w:rPr>
        <w:t>chỉ được cấp phép sử dụng chủ yếu để cung cấp cho thị trường nội địa củ</w:t>
      </w:r>
      <w:r w:rsidR="005D2FD0" w:rsidRPr="00931E40">
        <w:rPr>
          <w:rFonts w:ascii="Times New Roman" w:hAnsi="Times New Roman" w:cs="Times New Roman"/>
          <w:color w:val="000000" w:themeColor="text1"/>
          <w:sz w:val="26"/>
          <w:szCs w:val="26"/>
        </w:rPr>
        <w:t>a t</w:t>
      </w:r>
      <w:r w:rsidR="000F0C78" w:rsidRPr="00931E40">
        <w:rPr>
          <w:rFonts w:ascii="Times New Roman" w:hAnsi="Times New Roman" w:cs="Times New Roman"/>
          <w:color w:val="000000" w:themeColor="text1"/>
          <w:sz w:val="26"/>
          <w:szCs w:val="26"/>
        </w:rPr>
        <w:t>hành viên cấp phép</w:t>
      </w:r>
      <w:r w:rsidR="005C201F" w:rsidRPr="00931E40">
        <w:rPr>
          <w:rFonts w:ascii="Times New Roman" w:hAnsi="Times New Roman" w:cs="Times New Roman"/>
          <w:color w:val="000000" w:themeColor="text1"/>
          <w:sz w:val="26"/>
          <w:szCs w:val="26"/>
        </w:rPr>
        <w:t>”</w:t>
      </w:r>
      <w:r w:rsidR="005D2FD0" w:rsidRPr="00931E40">
        <w:rPr>
          <w:rFonts w:ascii="Times New Roman" w:hAnsi="Times New Roman" w:cs="Times New Roman"/>
          <w:color w:val="000000" w:themeColor="text1"/>
          <w:sz w:val="26"/>
          <w:szCs w:val="26"/>
        </w:rPr>
        <w:t>.</w:t>
      </w:r>
      <w:r w:rsidR="00A0709F" w:rsidRPr="00931E40">
        <w:rPr>
          <w:rFonts w:ascii="Times New Roman" w:hAnsi="Times New Roman" w:cs="Times New Roman"/>
          <w:color w:val="000000" w:themeColor="text1"/>
          <w:sz w:val="26"/>
          <w:szCs w:val="26"/>
        </w:rPr>
        <w:t xml:space="preserve"> </w:t>
      </w:r>
      <w:proofErr w:type="gramStart"/>
      <w:r w:rsidR="005D2FD0" w:rsidRPr="00931E40">
        <w:rPr>
          <w:rFonts w:ascii="Times New Roman" w:hAnsi="Times New Roman" w:cs="Times New Roman"/>
          <w:color w:val="000000" w:themeColor="text1"/>
          <w:sz w:val="26"/>
          <w:szCs w:val="26"/>
        </w:rPr>
        <w:t>Đ</w:t>
      </w:r>
      <w:r w:rsidR="00993387" w:rsidRPr="00931E40">
        <w:rPr>
          <w:rFonts w:ascii="Times New Roman" w:hAnsi="Times New Roman" w:cs="Times New Roman"/>
          <w:color w:val="000000" w:themeColor="text1"/>
          <w:sz w:val="26"/>
          <w:szCs w:val="26"/>
        </w:rPr>
        <w:t xml:space="preserve">iều này có nghĩa là thành viên ra quyết định </w:t>
      </w:r>
      <w:r w:rsidR="00A0709F" w:rsidRPr="00931E40">
        <w:rPr>
          <w:rFonts w:ascii="Times New Roman" w:hAnsi="Times New Roman" w:cs="Times New Roman"/>
          <w:color w:val="000000" w:themeColor="text1"/>
          <w:sz w:val="26"/>
          <w:szCs w:val="26"/>
        </w:rPr>
        <w:t>xin cấp phép không được yêu cầu hỗ trợ và nhận sự hỗ trợ từ quốc gia thành viên thứ ba để sản xuất</w:t>
      </w:r>
      <w:r w:rsidR="00FB2E3A" w:rsidRPr="00931E40">
        <w:rPr>
          <w:rFonts w:ascii="Times New Roman" w:hAnsi="Times New Roman" w:cs="Times New Roman"/>
          <w:color w:val="000000" w:themeColor="text1"/>
          <w:sz w:val="26"/>
          <w:szCs w:val="26"/>
        </w:rPr>
        <w:t>,</w:t>
      </w:r>
      <w:r w:rsidR="00CF6B94" w:rsidRPr="00931E40">
        <w:rPr>
          <w:rFonts w:ascii="Times New Roman" w:hAnsi="Times New Roman" w:cs="Times New Roman"/>
          <w:color w:val="000000" w:themeColor="text1"/>
          <w:sz w:val="26"/>
          <w:szCs w:val="26"/>
        </w:rPr>
        <w:t xml:space="preserve"> cho dù đó có phải vì mục đích nhân đạo, ngăn chặn đại dịch hay không</w:t>
      </w:r>
      <w:r w:rsidR="000F0C78" w:rsidRPr="00931E40">
        <w:rPr>
          <w:rFonts w:ascii="Times New Roman" w:hAnsi="Times New Roman" w:cs="Times New Roman"/>
          <w:color w:val="000000" w:themeColor="text1"/>
          <w:sz w:val="26"/>
          <w:szCs w:val="26"/>
        </w:rPr>
        <w:t>.</w:t>
      </w:r>
      <w:proofErr w:type="gramEnd"/>
      <w:r w:rsidR="005C24A7" w:rsidRPr="00931E40">
        <w:rPr>
          <w:rFonts w:ascii="Times New Roman" w:hAnsi="Times New Roman" w:cs="Times New Roman"/>
          <w:color w:val="000000" w:themeColor="text1"/>
          <w:sz w:val="26"/>
          <w:szCs w:val="26"/>
        </w:rPr>
        <w:t xml:space="preserve"> </w:t>
      </w:r>
      <w:r w:rsidR="00A0709F" w:rsidRPr="00931E40">
        <w:rPr>
          <w:rFonts w:ascii="Times New Roman" w:hAnsi="Times New Roman" w:cs="Times New Roman"/>
          <w:color w:val="000000" w:themeColor="text1"/>
          <w:sz w:val="26"/>
          <w:szCs w:val="26"/>
        </w:rPr>
        <w:t>Ngoài ra, t</w:t>
      </w:r>
      <w:r w:rsidR="005C24A7" w:rsidRPr="00931E40">
        <w:rPr>
          <w:rFonts w:ascii="Times New Roman" w:hAnsi="Times New Roman" w:cs="Times New Roman"/>
          <w:color w:val="000000" w:themeColor="text1"/>
          <w:sz w:val="26"/>
          <w:szCs w:val="26"/>
        </w:rPr>
        <w:t>hay vì sử dụng các thuật ngữ bắt buộc chuyển giao quyền sở hữu sáng chế hay li –</w:t>
      </w:r>
      <w:r w:rsidR="00980C72" w:rsidRPr="00931E40">
        <w:rPr>
          <w:rFonts w:ascii="Times New Roman" w:hAnsi="Times New Roman" w:cs="Times New Roman"/>
          <w:color w:val="000000" w:themeColor="text1"/>
          <w:sz w:val="26"/>
          <w:szCs w:val="26"/>
        </w:rPr>
        <w:t xml:space="preserve"> </w:t>
      </w:r>
      <w:r w:rsidR="005C24A7" w:rsidRPr="00931E40">
        <w:rPr>
          <w:rFonts w:ascii="Times New Roman" w:hAnsi="Times New Roman" w:cs="Times New Roman"/>
          <w:color w:val="000000" w:themeColor="text1"/>
          <w:sz w:val="26"/>
          <w:szCs w:val="26"/>
        </w:rPr>
        <w:t>xăng không tự nguyện, Hiệp định TRIP</w:t>
      </w:r>
      <w:r w:rsidR="003D5F8C" w:rsidRPr="00931E40">
        <w:rPr>
          <w:rFonts w:ascii="Times New Roman" w:hAnsi="Times New Roman" w:cs="Times New Roman"/>
          <w:color w:val="000000" w:themeColor="text1"/>
          <w:sz w:val="26"/>
          <w:szCs w:val="26"/>
        </w:rPr>
        <w:t>S</w:t>
      </w:r>
      <w:r w:rsidR="005C24A7" w:rsidRPr="00931E40">
        <w:rPr>
          <w:rFonts w:ascii="Times New Roman" w:hAnsi="Times New Roman" w:cs="Times New Roman"/>
          <w:color w:val="000000" w:themeColor="text1"/>
          <w:sz w:val="26"/>
          <w:szCs w:val="26"/>
        </w:rPr>
        <w:t xml:space="preserve"> đã sử dụng thuật ngữ </w:t>
      </w:r>
      <w:r w:rsidR="00EB57AD" w:rsidRPr="00931E40">
        <w:rPr>
          <w:rFonts w:ascii="Times New Roman" w:hAnsi="Times New Roman" w:cs="Times New Roman"/>
          <w:color w:val="000000" w:themeColor="text1"/>
          <w:sz w:val="26"/>
          <w:szCs w:val="26"/>
        </w:rPr>
        <w:t>“Các hình thức sử dụng khác không được phép của người nắm giữ quyền”</w:t>
      </w:r>
      <w:r w:rsidR="00980C72" w:rsidRPr="00931E40">
        <w:rPr>
          <w:rStyle w:val="FootnoteReference"/>
          <w:rFonts w:ascii="Times New Roman" w:hAnsi="Times New Roman" w:cs="Times New Roman"/>
          <w:color w:val="000000" w:themeColor="text1"/>
          <w:sz w:val="26"/>
          <w:szCs w:val="26"/>
        </w:rPr>
        <w:footnoteReference w:id="12"/>
      </w:r>
      <w:r w:rsidR="00EB57AD" w:rsidRPr="00931E40">
        <w:rPr>
          <w:rFonts w:ascii="Times New Roman" w:hAnsi="Times New Roman" w:cs="Times New Roman"/>
          <w:color w:val="000000" w:themeColor="text1"/>
          <w:sz w:val="26"/>
          <w:szCs w:val="26"/>
        </w:rPr>
        <w:t xml:space="preserve">. </w:t>
      </w:r>
      <w:proofErr w:type="gramStart"/>
      <w:r w:rsidR="00EB57AD" w:rsidRPr="00931E40">
        <w:rPr>
          <w:rFonts w:ascii="Times New Roman" w:hAnsi="Times New Roman" w:cs="Times New Roman"/>
          <w:color w:val="000000" w:themeColor="text1"/>
          <w:sz w:val="26"/>
          <w:szCs w:val="26"/>
        </w:rPr>
        <w:t>Điề</w:t>
      </w:r>
      <w:r w:rsidR="006952FA" w:rsidRPr="00931E40">
        <w:rPr>
          <w:rFonts w:ascii="Times New Roman" w:hAnsi="Times New Roman" w:cs="Times New Roman"/>
          <w:color w:val="000000" w:themeColor="text1"/>
          <w:sz w:val="26"/>
          <w:szCs w:val="26"/>
        </w:rPr>
        <w:t>u này đã gây ra tranh cãi gay</w:t>
      </w:r>
      <w:r w:rsidR="00EB57AD" w:rsidRPr="00931E40">
        <w:rPr>
          <w:rFonts w:ascii="Times New Roman" w:hAnsi="Times New Roman" w:cs="Times New Roman"/>
          <w:color w:val="000000" w:themeColor="text1"/>
          <w:sz w:val="26"/>
          <w:szCs w:val="26"/>
        </w:rPr>
        <w:t xml:space="preserve"> gắ</w:t>
      </w:r>
      <w:r w:rsidR="008355CB" w:rsidRPr="00931E40">
        <w:rPr>
          <w:rFonts w:ascii="Times New Roman" w:hAnsi="Times New Roman" w:cs="Times New Roman"/>
          <w:color w:val="000000" w:themeColor="text1"/>
          <w:sz w:val="26"/>
          <w:szCs w:val="26"/>
        </w:rPr>
        <w:t>t</w:t>
      </w:r>
      <w:r w:rsidR="00EB57AD" w:rsidRPr="00931E40">
        <w:rPr>
          <w:rFonts w:ascii="Times New Roman" w:hAnsi="Times New Roman" w:cs="Times New Roman"/>
          <w:color w:val="000000" w:themeColor="text1"/>
          <w:sz w:val="26"/>
          <w:szCs w:val="26"/>
        </w:rPr>
        <w:t xml:space="preserve"> giữa nhóm các quốc gia phát triển và nhóm các quốc gia đang, kém phát triển.</w:t>
      </w:r>
      <w:proofErr w:type="gramEnd"/>
      <w:r w:rsidR="00EB57AD" w:rsidRPr="00931E40">
        <w:rPr>
          <w:rFonts w:ascii="Times New Roman" w:hAnsi="Times New Roman" w:cs="Times New Roman"/>
          <w:color w:val="000000" w:themeColor="text1"/>
          <w:sz w:val="26"/>
          <w:szCs w:val="26"/>
        </w:rPr>
        <w:t xml:space="preserve"> Các quốc gia đang, kém phát triển lập luận rằng Điều 31 không ghi nhận trực tiếp quyền được thụ hưởng các thành tựu nghiên cứu nhân loại để giải quyết các vấn đề cấp thiết mang tính cộng đồng và toàn cầu trong việc cấp phép bắt buộc chuyển giao quyền sở hữu sáng chế</w:t>
      </w:r>
      <w:r w:rsidR="00C61C72" w:rsidRPr="00931E40">
        <w:rPr>
          <w:rFonts w:ascii="Times New Roman" w:hAnsi="Times New Roman" w:cs="Times New Roman"/>
          <w:color w:val="000000" w:themeColor="text1"/>
          <w:sz w:val="26"/>
          <w:szCs w:val="26"/>
        </w:rPr>
        <w:t>.</w:t>
      </w:r>
      <w:r w:rsidR="00AC6223" w:rsidRPr="00931E40">
        <w:rPr>
          <w:rFonts w:ascii="Times New Roman" w:hAnsi="Times New Roman" w:cs="Times New Roman"/>
          <w:color w:val="000000" w:themeColor="text1"/>
          <w:sz w:val="26"/>
          <w:szCs w:val="26"/>
        </w:rPr>
        <w:t xml:space="preserve"> </w:t>
      </w:r>
      <w:r w:rsidR="00C61C72" w:rsidRPr="00931E40">
        <w:rPr>
          <w:rFonts w:ascii="Times New Roman" w:hAnsi="Times New Roman" w:cs="Times New Roman"/>
          <w:color w:val="000000" w:themeColor="text1"/>
          <w:sz w:val="26"/>
          <w:szCs w:val="26"/>
        </w:rPr>
        <w:t xml:space="preserve">Quy định này </w:t>
      </w:r>
      <w:r w:rsidR="00EB57AD" w:rsidRPr="00931E40">
        <w:rPr>
          <w:rFonts w:ascii="Times New Roman" w:hAnsi="Times New Roman" w:cs="Times New Roman"/>
          <w:color w:val="000000" w:themeColor="text1"/>
          <w:sz w:val="26"/>
          <w:szCs w:val="26"/>
        </w:rPr>
        <w:t>đi ngược lại</w:t>
      </w:r>
      <w:r w:rsidR="00DE2F3B" w:rsidRPr="00931E40">
        <w:rPr>
          <w:rFonts w:ascii="Times New Roman" w:hAnsi="Times New Roman" w:cs="Times New Roman"/>
          <w:color w:val="000000" w:themeColor="text1"/>
          <w:sz w:val="26"/>
          <w:szCs w:val="26"/>
        </w:rPr>
        <w:t xml:space="preserve"> </w:t>
      </w:r>
      <w:r w:rsidR="00F83B55" w:rsidRPr="00931E40">
        <w:rPr>
          <w:rFonts w:ascii="Times New Roman" w:hAnsi="Times New Roman" w:cs="Times New Roman"/>
          <w:color w:val="000000" w:themeColor="text1"/>
          <w:sz w:val="26"/>
          <w:szCs w:val="26"/>
        </w:rPr>
        <w:t>việc</w:t>
      </w:r>
      <w:r w:rsidR="00267DDA" w:rsidRPr="00931E40">
        <w:rPr>
          <w:rFonts w:ascii="Times New Roman" w:hAnsi="Times New Roman" w:cs="Times New Roman"/>
          <w:color w:val="000000" w:themeColor="text1"/>
          <w:sz w:val="26"/>
          <w:szCs w:val="26"/>
        </w:rPr>
        <w:t xml:space="preserve"> “thừa nhận</w:t>
      </w:r>
      <w:r w:rsidR="00F83B55" w:rsidRPr="00931E40">
        <w:rPr>
          <w:rFonts w:ascii="Times New Roman" w:hAnsi="Times New Roman" w:cs="Times New Roman"/>
          <w:color w:val="000000" w:themeColor="text1"/>
          <w:sz w:val="26"/>
          <w:szCs w:val="26"/>
        </w:rPr>
        <w:t xml:space="preserve"> </w:t>
      </w:r>
      <w:r w:rsidR="00267DDA" w:rsidRPr="00931E40">
        <w:rPr>
          <w:rFonts w:ascii="Times New Roman" w:hAnsi="Times New Roman" w:cs="Times New Roman"/>
          <w:color w:val="000000" w:themeColor="text1"/>
          <w:sz w:val="26"/>
          <w:szCs w:val="26"/>
          <w:shd w:val="clear" w:color="auto" w:fill="FFFFFF"/>
        </w:rPr>
        <w:t>những nhu cầu đặc biệt của nhữ</w:t>
      </w:r>
      <w:r w:rsidR="00DC33DF" w:rsidRPr="00931E40">
        <w:rPr>
          <w:rFonts w:ascii="Times New Roman" w:hAnsi="Times New Roman" w:cs="Times New Roman"/>
          <w:color w:val="000000" w:themeColor="text1"/>
          <w:sz w:val="26"/>
          <w:szCs w:val="26"/>
          <w:shd w:val="clear" w:color="auto" w:fill="FFFFFF"/>
        </w:rPr>
        <w:t>ng t</w:t>
      </w:r>
      <w:r w:rsidR="00267DDA" w:rsidRPr="00931E40">
        <w:rPr>
          <w:rFonts w:ascii="Times New Roman" w:hAnsi="Times New Roman" w:cs="Times New Roman"/>
          <w:color w:val="000000" w:themeColor="text1"/>
          <w:sz w:val="26"/>
          <w:szCs w:val="26"/>
          <w:shd w:val="clear" w:color="auto" w:fill="FFFFFF"/>
        </w:rPr>
        <w:t>hành viên là nước kém phát triển đối với sự linh hoạt tối đa trong việc áp dụng trong nước các luật và các quy định để cho các nước đó có thể tạo ra một nền tảng công nghệ bền vững và có khả năng phát triển”</w:t>
      </w:r>
      <w:r w:rsidR="00267DDA" w:rsidRPr="00931E40">
        <w:rPr>
          <w:rStyle w:val="FootnoteReference"/>
          <w:rFonts w:ascii="Times New Roman" w:hAnsi="Times New Roman" w:cs="Times New Roman"/>
          <w:color w:val="000000" w:themeColor="text1"/>
          <w:sz w:val="26"/>
          <w:szCs w:val="26"/>
        </w:rPr>
        <w:t xml:space="preserve"> </w:t>
      </w:r>
      <w:r w:rsidR="007D6174" w:rsidRPr="00931E40">
        <w:rPr>
          <w:rStyle w:val="FootnoteReference"/>
          <w:rFonts w:ascii="Times New Roman" w:hAnsi="Times New Roman" w:cs="Times New Roman"/>
          <w:color w:val="000000" w:themeColor="text1"/>
          <w:sz w:val="26"/>
          <w:szCs w:val="26"/>
        </w:rPr>
        <w:footnoteReference w:id="13"/>
      </w:r>
      <w:r w:rsidR="007D6174" w:rsidRPr="00931E40">
        <w:rPr>
          <w:rFonts w:ascii="Times New Roman" w:hAnsi="Times New Roman" w:cs="Times New Roman"/>
          <w:color w:val="000000" w:themeColor="text1"/>
          <w:sz w:val="26"/>
          <w:szCs w:val="26"/>
        </w:rPr>
        <w:t>.</w:t>
      </w:r>
    </w:p>
    <w:p w:rsidR="004B5C33" w:rsidRPr="00931E40" w:rsidRDefault="000E2245" w:rsidP="00AD7D51">
      <w:pPr>
        <w:spacing w:after="0" w:line="360" w:lineRule="auto"/>
        <w:ind w:firstLine="72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Trên thực tế, xuất phát từ</w:t>
      </w:r>
      <w:r w:rsidR="00CF6B94" w:rsidRPr="00931E40">
        <w:rPr>
          <w:rFonts w:ascii="Times New Roman" w:hAnsi="Times New Roman" w:cs="Times New Roman"/>
          <w:color w:val="000000" w:themeColor="text1"/>
          <w:sz w:val="26"/>
          <w:szCs w:val="26"/>
        </w:rPr>
        <w:t xml:space="preserve"> nhiều</w:t>
      </w:r>
      <w:r w:rsidRPr="00931E40">
        <w:rPr>
          <w:rFonts w:ascii="Times New Roman" w:hAnsi="Times New Roman" w:cs="Times New Roman"/>
          <w:color w:val="000000" w:themeColor="text1"/>
          <w:sz w:val="26"/>
          <w:szCs w:val="26"/>
        </w:rPr>
        <w:t xml:space="preserve"> cách hiểu khác nhau</w:t>
      </w:r>
      <w:r w:rsidR="00DC1E50" w:rsidRPr="00931E40">
        <w:rPr>
          <w:rFonts w:ascii="Times New Roman" w:hAnsi="Times New Roman" w:cs="Times New Roman"/>
          <w:color w:val="000000" w:themeColor="text1"/>
          <w:sz w:val="26"/>
          <w:szCs w:val="26"/>
        </w:rPr>
        <w:t>,</w:t>
      </w:r>
      <w:r w:rsidRPr="00931E40">
        <w:rPr>
          <w:rFonts w:ascii="Times New Roman" w:hAnsi="Times New Roman" w:cs="Times New Roman"/>
          <w:color w:val="000000" w:themeColor="text1"/>
          <w:sz w:val="26"/>
          <w:szCs w:val="26"/>
        </w:rPr>
        <w:t xml:space="preserve"> q</w:t>
      </w:r>
      <w:r w:rsidR="000F0C78" w:rsidRPr="00931E40">
        <w:rPr>
          <w:rFonts w:ascii="Times New Roman" w:hAnsi="Times New Roman" w:cs="Times New Roman"/>
          <w:color w:val="000000" w:themeColor="text1"/>
          <w:sz w:val="26"/>
          <w:szCs w:val="26"/>
        </w:rPr>
        <w:t xml:space="preserve">uy định </w:t>
      </w:r>
      <w:r w:rsidR="00DC33DF" w:rsidRPr="00931E40">
        <w:rPr>
          <w:rFonts w:ascii="Times New Roman" w:hAnsi="Times New Roman" w:cs="Times New Roman"/>
          <w:color w:val="000000" w:themeColor="text1"/>
          <w:sz w:val="26"/>
          <w:szCs w:val="26"/>
        </w:rPr>
        <w:t xml:space="preserve">tại Điều 31 Hiệp định TRIPS 1994 </w:t>
      </w:r>
      <w:r w:rsidR="000F0C78" w:rsidRPr="00931E40">
        <w:rPr>
          <w:rFonts w:ascii="Times New Roman" w:hAnsi="Times New Roman" w:cs="Times New Roman"/>
          <w:color w:val="000000" w:themeColor="text1"/>
          <w:sz w:val="26"/>
          <w:szCs w:val="26"/>
        </w:rPr>
        <w:t>đã tạo nên rào cản đối với các quốc gia có trình độ khoa học, công nghệ sản xuất còn hạn chế</w:t>
      </w:r>
      <w:r w:rsidR="00DC33DF" w:rsidRPr="00931E40">
        <w:rPr>
          <w:rFonts w:ascii="Times New Roman" w:hAnsi="Times New Roman" w:cs="Times New Roman"/>
          <w:color w:val="000000" w:themeColor="text1"/>
          <w:sz w:val="26"/>
          <w:szCs w:val="26"/>
        </w:rPr>
        <w:t xml:space="preserve">. </w:t>
      </w:r>
      <w:proofErr w:type="gramStart"/>
      <w:r w:rsidR="00DC33DF" w:rsidRPr="00931E40">
        <w:rPr>
          <w:rFonts w:ascii="Times New Roman" w:hAnsi="Times New Roman" w:cs="Times New Roman"/>
          <w:color w:val="000000" w:themeColor="text1"/>
          <w:sz w:val="26"/>
          <w:szCs w:val="26"/>
        </w:rPr>
        <w:t xml:space="preserve">Bởi vì, </w:t>
      </w:r>
      <w:r w:rsidR="000F0C78" w:rsidRPr="00931E40">
        <w:rPr>
          <w:rFonts w:ascii="Times New Roman" w:hAnsi="Times New Roman" w:cs="Times New Roman"/>
          <w:color w:val="000000" w:themeColor="text1"/>
          <w:sz w:val="26"/>
          <w:szCs w:val="26"/>
        </w:rPr>
        <w:t>việc bào chế các loại dược phẩm đòi hỏi phải có công nghệ tân tiến.</w:t>
      </w:r>
      <w:proofErr w:type="gramEnd"/>
      <w:r w:rsidR="000F0C78" w:rsidRPr="00931E40">
        <w:rPr>
          <w:rFonts w:ascii="Times New Roman" w:hAnsi="Times New Roman" w:cs="Times New Roman"/>
          <w:color w:val="000000" w:themeColor="text1"/>
          <w:sz w:val="26"/>
          <w:szCs w:val="26"/>
        </w:rPr>
        <w:t xml:space="preserve"> </w:t>
      </w:r>
      <w:r w:rsidR="00E47733" w:rsidRPr="00931E40">
        <w:rPr>
          <w:rFonts w:ascii="Times New Roman" w:hAnsi="Times New Roman" w:cs="Times New Roman"/>
          <w:color w:val="000000" w:themeColor="text1"/>
          <w:sz w:val="26"/>
          <w:szCs w:val="26"/>
        </w:rPr>
        <w:t>Để k</w:t>
      </w:r>
      <w:r w:rsidR="000F0C78" w:rsidRPr="00931E40">
        <w:rPr>
          <w:rFonts w:ascii="Times New Roman" w:hAnsi="Times New Roman" w:cs="Times New Roman"/>
          <w:color w:val="000000" w:themeColor="text1"/>
          <w:sz w:val="26"/>
          <w:szCs w:val="26"/>
        </w:rPr>
        <w:t>hắc phục tình trạ</w:t>
      </w:r>
      <w:r w:rsidR="005C24A7" w:rsidRPr="00931E40">
        <w:rPr>
          <w:rFonts w:ascii="Times New Roman" w:hAnsi="Times New Roman" w:cs="Times New Roman"/>
          <w:color w:val="000000" w:themeColor="text1"/>
          <w:sz w:val="26"/>
          <w:szCs w:val="26"/>
        </w:rPr>
        <w:t>ng này</w:t>
      </w:r>
      <w:r w:rsidR="00E47733" w:rsidRPr="00931E40">
        <w:rPr>
          <w:rFonts w:ascii="Times New Roman" w:hAnsi="Times New Roman" w:cs="Times New Roman"/>
          <w:color w:val="000000" w:themeColor="text1"/>
          <w:sz w:val="26"/>
          <w:szCs w:val="26"/>
        </w:rPr>
        <w:t xml:space="preserve"> thì</w:t>
      </w:r>
      <w:r w:rsidR="005C24A7" w:rsidRPr="00931E40">
        <w:rPr>
          <w:rFonts w:ascii="Times New Roman" w:hAnsi="Times New Roman" w:cs="Times New Roman"/>
          <w:color w:val="000000" w:themeColor="text1"/>
          <w:sz w:val="26"/>
          <w:szCs w:val="26"/>
        </w:rPr>
        <w:t xml:space="preserve"> v</w:t>
      </w:r>
      <w:r w:rsidR="000F0C78" w:rsidRPr="00931E40">
        <w:rPr>
          <w:rFonts w:ascii="Times New Roman" w:hAnsi="Times New Roman" w:cs="Times New Roman"/>
          <w:color w:val="000000" w:themeColor="text1"/>
          <w:sz w:val="26"/>
          <w:szCs w:val="26"/>
        </w:rPr>
        <w:t xml:space="preserve">iệc cân bằng quyền được bảo vệ sáng tạo trí tuệ và quyền tiếp cận dược phẩm được </w:t>
      </w:r>
      <w:r w:rsidR="00FD2423" w:rsidRPr="00931E40">
        <w:rPr>
          <w:rFonts w:ascii="Times New Roman" w:hAnsi="Times New Roman" w:cs="Times New Roman"/>
          <w:color w:val="000000" w:themeColor="text1"/>
          <w:sz w:val="26"/>
          <w:szCs w:val="26"/>
        </w:rPr>
        <w:t>n</w:t>
      </w:r>
      <w:r w:rsidR="005C24A7" w:rsidRPr="00931E40">
        <w:rPr>
          <w:rFonts w:ascii="Times New Roman" w:hAnsi="Times New Roman" w:cs="Times New Roman"/>
          <w:color w:val="000000" w:themeColor="text1"/>
          <w:sz w:val="26"/>
          <w:szCs w:val="26"/>
        </w:rPr>
        <w:t>hóm các quố</w:t>
      </w:r>
      <w:r w:rsidR="00CF6B94" w:rsidRPr="00931E40">
        <w:rPr>
          <w:rFonts w:ascii="Times New Roman" w:hAnsi="Times New Roman" w:cs="Times New Roman"/>
          <w:color w:val="000000" w:themeColor="text1"/>
          <w:sz w:val="26"/>
          <w:szCs w:val="26"/>
        </w:rPr>
        <w:t xml:space="preserve">c gia Châu Phi </w:t>
      </w:r>
      <w:r w:rsidR="005C24A7" w:rsidRPr="00931E40">
        <w:rPr>
          <w:rFonts w:ascii="Times New Roman" w:hAnsi="Times New Roman" w:cs="Times New Roman"/>
          <w:color w:val="000000" w:themeColor="text1"/>
          <w:sz w:val="26"/>
          <w:szCs w:val="26"/>
        </w:rPr>
        <w:t xml:space="preserve">đưa ra tranh luận tại Hội nghị Hội đồng bộ trưởng được tổ chức tại Doha </w:t>
      </w:r>
      <w:r w:rsidR="00DC1E50" w:rsidRPr="00931E40">
        <w:rPr>
          <w:rFonts w:ascii="Times New Roman" w:hAnsi="Times New Roman" w:cs="Times New Roman"/>
          <w:color w:val="000000" w:themeColor="text1"/>
          <w:sz w:val="26"/>
          <w:szCs w:val="26"/>
        </w:rPr>
        <w:t xml:space="preserve">với </w:t>
      </w:r>
      <w:r w:rsidR="008355CB" w:rsidRPr="00931E40">
        <w:rPr>
          <w:rFonts w:ascii="Times New Roman" w:hAnsi="Times New Roman" w:cs="Times New Roman"/>
          <w:color w:val="000000" w:themeColor="text1"/>
          <w:sz w:val="26"/>
          <w:szCs w:val="26"/>
        </w:rPr>
        <w:t xml:space="preserve">06 điểm nổi bật: </w:t>
      </w:r>
      <w:r w:rsidR="00E47733" w:rsidRPr="00931E40">
        <w:rPr>
          <w:rFonts w:ascii="Times New Roman" w:hAnsi="Times New Roman" w:cs="Times New Roman"/>
          <w:color w:val="000000" w:themeColor="text1"/>
          <w:sz w:val="26"/>
          <w:szCs w:val="26"/>
        </w:rPr>
        <w:t>“</w:t>
      </w:r>
      <w:r w:rsidR="008355CB" w:rsidRPr="00931E40">
        <w:rPr>
          <w:rFonts w:ascii="Times New Roman" w:hAnsi="Times New Roman" w:cs="Times New Roman"/>
          <w:b/>
          <w:i/>
          <w:color w:val="000000" w:themeColor="text1"/>
          <w:sz w:val="26"/>
          <w:szCs w:val="26"/>
        </w:rPr>
        <w:t>Thứ nhất</w:t>
      </w:r>
      <w:r w:rsidR="008355CB" w:rsidRPr="00931E40">
        <w:rPr>
          <w:rFonts w:ascii="Times New Roman" w:hAnsi="Times New Roman" w:cs="Times New Roman"/>
          <w:i/>
          <w:color w:val="000000" w:themeColor="text1"/>
          <w:sz w:val="26"/>
          <w:szCs w:val="26"/>
        </w:rPr>
        <w:t xml:space="preserve">, sử dụng Điều 7 và Điều 8 của Hiệp định TRIPS trong sự giải thích tất cả các quy định của Hiệp định TRIPS; </w:t>
      </w:r>
      <w:r w:rsidR="008355CB" w:rsidRPr="00931E40">
        <w:rPr>
          <w:rFonts w:ascii="Times New Roman" w:hAnsi="Times New Roman" w:cs="Times New Roman"/>
          <w:b/>
          <w:i/>
          <w:color w:val="000000" w:themeColor="text1"/>
          <w:sz w:val="26"/>
          <w:szCs w:val="26"/>
        </w:rPr>
        <w:t>Thứ hai</w:t>
      </w:r>
      <w:r w:rsidR="008355CB" w:rsidRPr="00931E40">
        <w:rPr>
          <w:rFonts w:ascii="Times New Roman" w:hAnsi="Times New Roman" w:cs="Times New Roman"/>
          <w:i/>
          <w:color w:val="000000" w:themeColor="text1"/>
          <w:sz w:val="26"/>
          <w:szCs w:val="26"/>
        </w:rPr>
        <w:t>, quyền của các quốc gia thành viên trong việc xác định các lý do cho việc cấp quyết định</w:t>
      </w:r>
      <w:r w:rsidR="009A5587" w:rsidRPr="00931E40">
        <w:rPr>
          <w:rFonts w:ascii="Times New Roman" w:hAnsi="Times New Roman" w:cs="Times New Roman"/>
          <w:i/>
          <w:color w:val="000000" w:themeColor="text1"/>
          <w:sz w:val="26"/>
          <w:szCs w:val="26"/>
        </w:rPr>
        <w:t xml:space="preserve"> bắt buộc chuyển giao quyền sử dụng sáng chế</w:t>
      </w:r>
      <w:r w:rsidR="008355CB" w:rsidRPr="00931E40">
        <w:rPr>
          <w:rFonts w:ascii="Times New Roman" w:hAnsi="Times New Roman" w:cs="Times New Roman"/>
          <w:i/>
          <w:color w:val="000000" w:themeColor="text1"/>
          <w:sz w:val="26"/>
          <w:szCs w:val="26"/>
        </w:rPr>
        <w:t xml:space="preserve">; </w:t>
      </w:r>
      <w:r w:rsidR="008355CB" w:rsidRPr="00931E40">
        <w:rPr>
          <w:rFonts w:ascii="Times New Roman" w:hAnsi="Times New Roman" w:cs="Times New Roman"/>
          <w:b/>
          <w:i/>
          <w:color w:val="000000" w:themeColor="text1"/>
          <w:sz w:val="26"/>
          <w:szCs w:val="26"/>
        </w:rPr>
        <w:t>Thứ ba</w:t>
      </w:r>
      <w:r w:rsidR="008355CB" w:rsidRPr="00931E40">
        <w:rPr>
          <w:rFonts w:ascii="Times New Roman" w:hAnsi="Times New Roman" w:cs="Times New Roman"/>
          <w:i/>
          <w:color w:val="000000" w:themeColor="text1"/>
          <w:sz w:val="26"/>
          <w:szCs w:val="26"/>
        </w:rPr>
        <w:t xml:space="preserve">, thừa nhận việc áp dụng </w:t>
      </w:r>
      <w:r w:rsidR="009A5587" w:rsidRPr="00931E40">
        <w:rPr>
          <w:rFonts w:ascii="Times New Roman" w:hAnsi="Times New Roman" w:cs="Times New Roman"/>
          <w:i/>
          <w:color w:val="000000" w:themeColor="text1"/>
          <w:sz w:val="26"/>
          <w:szCs w:val="26"/>
        </w:rPr>
        <w:t xml:space="preserve">bắt buộc chuyển giao quyền sử dụng sáng chế </w:t>
      </w:r>
      <w:r w:rsidR="008355CB" w:rsidRPr="00931E40">
        <w:rPr>
          <w:rFonts w:ascii="Times New Roman" w:hAnsi="Times New Roman" w:cs="Times New Roman"/>
          <w:i/>
          <w:color w:val="000000" w:themeColor="text1"/>
          <w:sz w:val="26"/>
          <w:szCs w:val="26"/>
        </w:rPr>
        <w:t xml:space="preserve">đối với sáng chế do các chủ thể nước ngoài nắm độc quyền; </w:t>
      </w:r>
      <w:r w:rsidR="008355CB" w:rsidRPr="00931E40">
        <w:rPr>
          <w:rFonts w:ascii="Times New Roman" w:hAnsi="Times New Roman" w:cs="Times New Roman"/>
          <w:b/>
          <w:i/>
          <w:color w:val="000000" w:themeColor="text1"/>
          <w:sz w:val="26"/>
          <w:szCs w:val="26"/>
        </w:rPr>
        <w:t>Thứ tư</w:t>
      </w:r>
      <w:r w:rsidR="008355CB" w:rsidRPr="00931E40">
        <w:rPr>
          <w:rFonts w:ascii="Times New Roman" w:hAnsi="Times New Roman" w:cs="Times New Roman"/>
          <w:i/>
          <w:color w:val="000000" w:themeColor="text1"/>
          <w:sz w:val="26"/>
          <w:szCs w:val="26"/>
        </w:rPr>
        <w:t xml:space="preserve">, quyền nhập khẩu song song; </w:t>
      </w:r>
      <w:r w:rsidR="008355CB" w:rsidRPr="00931E40">
        <w:rPr>
          <w:rFonts w:ascii="Times New Roman" w:hAnsi="Times New Roman" w:cs="Times New Roman"/>
          <w:b/>
          <w:i/>
          <w:color w:val="000000" w:themeColor="text1"/>
          <w:sz w:val="26"/>
          <w:szCs w:val="26"/>
        </w:rPr>
        <w:t>Thứ năm</w:t>
      </w:r>
      <w:r w:rsidR="008355CB" w:rsidRPr="00931E40">
        <w:rPr>
          <w:rFonts w:ascii="Times New Roman" w:hAnsi="Times New Roman" w:cs="Times New Roman"/>
          <w:i/>
          <w:color w:val="000000" w:themeColor="text1"/>
          <w:sz w:val="26"/>
          <w:szCs w:val="26"/>
        </w:rPr>
        <w:t xml:space="preserve">, đình </w:t>
      </w:r>
      <w:r w:rsidR="008355CB" w:rsidRPr="00931E40">
        <w:rPr>
          <w:rFonts w:ascii="Times New Roman" w:hAnsi="Times New Roman" w:cs="Times New Roman"/>
          <w:i/>
          <w:color w:val="000000" w:themeColor="text1"/>
          <w:sz w:val="26"/>
          <w:szCs w:val="26"/>
        </w:rPr>
        <w:lastRenderedPageBreak/>
        <w:t xml:space="preserve">chỉ tất cả các tranh chấp với mục đích ngăn cản hoặc hạn chế việc tiếp cận y tế và bảo vệ sức khỏe cộng đồng; </w:t>
      </w:r>
      <w:r w:rsidR="008355CB" w:rsidRPr="00931E40">
        <w:rPr>
          <w:rFonts w:ascii="Times New Roman" w:hAnsi="Times New Roman" w:cs="Times New Roman"/>
          <w:b/>
          <w:i/>
          <w:color w:val="000000" w:themeColor="text1"/>
          <w:sz w:val="26"/>
          <w:szCs w:val="26"/>
        </w:rPr>
        <w:t>Thứ sáu</w:t>
      </w:r>
      <w:r w:rsidR="008355CB" w:rsidRPr="00931E40">
        <w:rPr>
          <w:rFonts w:ascii="Times New Roman" w:hAnsi="Times New Roman" w:cs="Times New Roman"/>
          <w:i/>
          <w:color w:val="000000" w:themeColor="text1"/>
          <w:sz w:val="26"/>
          <w:szCs w:val="26"/>
        </w:rPr>
        <w:t>, kéo dài thời hạn chuyển tiếp đối với các nước đang phát triển và các nước kém phát triển</w:t>
      </w:r>
      <w:r w:rsidR="00E47733" w:rsidRPr="00931E40">
        <w:rPr>
          <w:rFonts w:ascii="Times New Roman" w:hAnsi="Times New Roman" w:cs="Times New Roman"/>
          <w:i/>
          <w:color w:val="000000" w:themeColor="text1"/>
          <w:sz w:val="26"/>
          <w:szCs w:val="26"/>
        </w:rPr>
        <w:t>”</w:t>
      </w:r>
      <w:r w:rsidR="00C75534" w:rsidRPr="00931E40">
        <w:rPr>
          <w:rStyle w:val="FootnoteReference"/>
          <w:rFonts w:ascii="Times New Roman" w:hAnsi="Times New Roman" w:cs="Times New Roman"/>
          <w:i/>
          <w:color w:val="000000" w:themeColor="text1"/>
          <w:sz w:val="26"/>
          <w:szCs w:val="26"/>
        </w:rPr>
        <w:footnoteReference w:id="14"/>
      </w:r>
      <w:r w:rsidR="008355CB" w:rsidRPr="00931E40">
        <w:rPr>
          <w:rFonts w:ascii="Times New Roman" w:hAnsi="Times New Roman" w:cs="Times New Roman"/>
          <w:color w:val="000000" w:themeColor="text1"/>
          <w:sz w:val="26"/>
          <w:szCs w:val="26"/>
        </w:rPr>
        <w:t xml:space="preserve">. </w:t>
      </w:r>
      <w:r w:rsidR="004B5C33" w:rsidRPr="00931E40">
        <w:rPr>
          <w:rFonts w:ascii="Times New Roman" w:hAnsi="Times New Roman" w:cs="Times New Roman"/>
          <w:color w:val="000000" w:themeColor="text1"/>
          <w:sz w:val="26"/>
          <w:szCs w:val="26"/>
        </w:rPr>
        <w:t xml:space="preserve">Doha - Tuyên bố báo hiệu một sự thay đổi trong suy nghĩ về bằng sáng chế và </w:t>
      </w:r>
      <w:r w:rsidR="00E47733" w:rsidRPr="00931E40">
        <w:rPr>
          <w:rFonts w:ascii="Times New Roman" w:hAnsi="Times New Roman" w:cs="Times New Roman"/>
          <w:color w:val="000000" w:themeColor="text1"/>
          <w:sz w:val="26"/>
          <w:szCs w:val="26"/>
        </w:rPr>
        <w:t xml:space="preserve">dược phẩm. </w:t>
      </w:r>
      <w:proofErr w:type="gramStart"/>
      <w:r w:rsidR="00E47733" w:rsidRPr="00931E40">
        <w:rPr>
          <w:rFonts w:ascii="Times New Roman" w:hAnsi="Times New Roman" w:cs="Times New Roman"/>
          <w:color w:val="000000" w:themeColor="text1"/>
          <w:sz w:val="26"/>
          <w:szCs w:val="26"/>
        </w:rPr>
        <w:t xml:space="preserve">Đây </w:t>
      </w:r>
      <w:r w:rsidR="004B5C33" w:rsidRPr="00931E40">
        <w:rPr>
          <w:rFonts w:ascii="Times New Roman" w:hAnsi="Times New Roman" w:cs="Times New Roman"/>
          <w:color w:val="000000" w:themeColor="text1"/>
          <w:sz w:val="26"/>
          <w:szCs w:val="26"/>
        </w:rPr>
        <w:t xml:space="preserve">là “gốc rễ” của các hoạt động nhằm bảo vệ quyền sở hữu trí tuệ </w:t>
      </w:r>
      <w:r w:rsidR="00106812" w:rsidRPr="00931E40">
        <w:rPr>
          <w:rFonts w:ascii="Times New Roman" w:hAnsi="Times New Roman" w:cs="Times New Roman"/>
          <w:color w:val="000000" w:themeColor="text1"/>
          <w:sz w:val="26"/>
          <w:szCs w:val="26"/>
        </w:rPr>
        <w:t>nhưng vẫn đảm bảo</w:t>
      </w:r>
      <w:r w:rsidR="004B5C33" w:rsidRPr="00931E40">
        <w:rPr>
          <w:rFonts w:ascii="Times New Roman" w:hAnsi="Times New Roman" w:cs="Times New Roman"/>
          <w:color w:val="000000" w:themeColor="text1"/>
          <w:sz w:val="26"/>
          <w:szCs w:val="26"/>
        </w:rPr>
        <w:t xml:space="preserve"> lợi ích của </w:t>
      </w:r>
      <w:r w:rsidR="00106812" w:rsidRPr="00931E40">
        <w:rPr>
          <w:rFonts w:ascii="Times New Roman" w:hAnsi="Times New Roman" w:cs="Times New Roman"/>
          <w:color w:val="000000" w:themeColor="text1"/>
          <w:sz w:val="26"/>
          <w:szCs w:val="26"/>
        </w:rPr>
        <w:t>cộng đồng</w:t>
      </w:r>
      <w:r w:rsidR="004B5C33" w:rsidRPr="00931E40">
        <w:rPr>
          <w:rFonts w:ascii="Times New Roman" w:hAnsi="Times New Roman" w:cs="Times New Roman"/>
          <w:color w:val="000000" w:themeColor="text1"/>
          <w:sz w:val="26"/>
          <w:szCs w:val="26"/>
        </w:rPr>
        <w:t>.</w:t>
      </w:r>
      <w:proofErr w:type="gramEnd"/>
      <w:r w:rsidR="004B5C33" w:rsidRPr="00931E40">
        <w:rPr>
          <w:rFonts w:ascii="Times New Roman" w:hAnsi="Times New Roman" w:cs="Times New Roman"/>
          <w:color w:val="000000" w:themeColor="text1"/>
          <w:sz w:val="26"/>
          <w:szCs w:val="26"/>
        </w:rPr>
        <w:t xml:space="preserve"> </w:t>
      </w:r>
      <w:proofErr w:type="gramStart"/>
      <w:r w:rsidR="004B5C33" w:rsidRPr="00931E40">
        <w:rPr>
          <w:rFonts w:ascii="Times New Roman" w:hAnsi="Times New Roman" w:cs="Times New Roman"/>
          <w:color w:val="000000" w:themeColor="text1"/>
          <w:sz w:val="26"/>
          <w:szCs w:val="26"/>
        </w:rPr>
        <w:t xml:space="preserve">Tuyên bố Doha đưa ra một giải thích </w:t>
      </w:r>
      <w:r w:rsidR="00106812" w:rsidRPr="00931E40">
        <w:rPr>
          <w:rFonts w:ascii="Times New Roman" w:hAnsi="Times New Roman" w:cs="Times New Roman"/>
          <w:color w:val="000000" w:themeColor="text1"/>
          <w:sz w:val="26"/>
          <w:szCs w:val="26"/>
        </w:rPr>
        <w:t>phù hợp</w:t>
      </w:r>
      <w:r w:rsidR="004B5C33" w:rsidRPr="00931E40">
        <w:rPr>
          <w:rFonts w:ascii="Times New Roman" w:hAnsi="Times New Roman" w:cs="Times New Roman"/>
          <w:color w:val="000000" w:themeColor="text1"/>
          <w:sz w:val="26"/>
          <w:szCs w:val="26"/>
        </w:rPr>
        <w:t xml:space="preserve"> về tính linh hoạt của TRIPS, đã ủng hộ các quốc gia muốn sử dụng các điều khoản này và tạo các quyền mớ</w:t>
      </w:r>
      <w:r w:rsidR="00CD2D96" w:rsidRPr="00931E40">
        <w:rPr>
          <w:rFonts w:ascii="Times New Roman" w:hAnsi="Times New Roman" w:cs="Times New Roman"/>
          <w:color w:val="000000" w:themeColor="text1"/>
          <w:sz w:val="26"/>
          <w:szCs w:val="26"/>
        </w:rPr>
        <w:t>i từ các hình thức sử dụng khác không được phép của người nắm giữ quyền</w:t>
      </w:r>
      <w:r w:rsidR="00106812" w:rsidRPr="00931E40">
        <w:rPr>
          <w:rFonts w:ascii="Times New Roman" w:hAnsi="Times New Roman" w:cs="Times New Roman"/>
          <w:color w:val="000000" w:themeColor="text1"/>
          <w:sz w:val="26"/>
          <w:szCs w:val="26"/>
        </w:rPr>
        <w:t>.</w:t>
      </w:r>
      <w:proofErr w:type="gramEnd"/>
      <w:r w:rsidR="00CD2D96" w:rsidRPr="00931E40">
        <w:rPr>
          <w:rStyle w:val="FootnoteReference"/>
          <w:rFonts w:ascii="Times New Roman" w:hAnsi="Times New Roman" w:cs="Times New Roman"/>
          <w:color w:val="000000" w:themeColor="text1"/>
          <w:sz w:val="26"/>
          <w:szCs w:val="26"/>
        </w:rPr>
        <w:footnoteReference w:id="15"/>
      </w:r>
    </w:p>
    <w:p w:rsidR="00CF6B94" w:rsidRPr="00931E40" w:rsidRDefault="008355CB" w:rsidP="00AD7D51">
      <w:pPr>
        <w:spacing w:after="0" w:line="360" w:lineRule="auto"/>
        <w:ind w:firstLine="72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 xml:space="preserve">Sau nhiều vòng </w:t>
      </w:r>
      <w:r w:rsidR="00301FED" w:rsidRPr="00931E40">
        <w:rPr>
          <w:rFonts w:ascii="Times New Roman" w:hAnsi="Times New Roman" w:cs="Times New Roman"/>
          <w:color w:val="000000" w:themeColor="text1"/>
          <w:sz w:val="26"/>
          <w:szCs w:val="26"/>
        </w:rPr>
        <w:t>đàm phán</w:t>
      </w:r>
      <w:r w:rsidRPr="00931E40">
        <w:rPr>
          <w:rFonts w:ascii="Times New Roman" w:hAnsi="Times New Roman" w:cs="Times New Roman"/>
          <w:color w:val="000000" w:themeColor="text1"/>
          <w:sz w:val="26"/>
          <w:szCs w:val="26"/>
        </w:rPr>
        <w:t xml:space="preserve">, các quốc gia thành viên đã thông qua Nghị định </w:t>
      </w:r>
      <w:proofErr w:type="gramStart"/>
      <w:r w:rsidRPr="00931E40">
        <w:rPr>
          <w:rFonts w:ascii="Times New Roman" w:hAnsi="Times New Roman" w:cs="Times New Roman"/>
          <w:color w:val="000000" w:themeColor="text1"/>
          <w:sz w:val="26"/>
          <w:szCs w:val="26"/>
        </w:rPr>
        <w:t>thư</w:t>
      </w:r>
      <w:proofErr w:type="gramEnd"/>
      <w:r w:rsidRPr="00931E40">
        <w:rPr>
          <w:rFonts w:ascii="Times New Roman" w:hAnsi="Times New Roman" w:cs="Times New Roman"/>
          <w:color w:val="000000" w:themeColor="text1"/>
          <w:sz w:val="26"/>
          <w:szCs w:val="26"/>
        </w:rPr>
        <w:t xml:space="preserve"> sửa đổi TRIPS </w:t>
      </w:r>
      <w:r w:rsidR="00DE4119" w:rsidRPr="00931E40">
        <w:rPr>
          <w:rFonts w:ascii="Times New Roman" w:hAnsi="Times New Roman" w:cs="Times New Roman"/>
          <w:color w:val="000000" w:themeColor="text1"/>
          <w:sz w:val="26"/>
          <w:szCs w:val="26"/>
        </w:rPr>
        <w:t xml:space="preserve">được Đại hội đồng WTO </w:t>
      </w:r>
      <w:r w:rsidR="00301FED" w:rsidRPr="00931E40">
        <w:rPr>
          <w:rFonts w:ascii="Times New Roman" w:hAnsi="Times New Roman" w:cs="Times New Roman"/>
          <w:color w:val="000000" w:themeColor="text1"/>
          <w:sz w:val="26"/>
          <w:szCs w:val="26"/>
        </w:rPr>
        <w:t>thông qua</w:t>
      </w:r>
      <w:r w:rsidR="00DE4119" w:rsidRPr="00931E40">
        <w:rPr>
          <w:rFonts w:ascii="Times New Roman" w:hAnsi="Times New Roman" w:cs="Times New Roman"/>
          <w:color w:val="000000" w:themeColor="text1"/>
          <w:sz w:val="26"/>
          <w:szCs w:val="26"/>
        </w:rPr>
        <w:t xml:space="preserve"> ngày 06/12/2005</w:t>
      </w:r>
      <w:r w:rsidR="00106812" w:rsidRPr="00931E40">
        <w:rPr>
          <w:rFonts w:ascii="Times New Roman" w:hAnsi="Times New Roman" w:cs="Times New Roman"/>
          <w:color w:val="000000" w:themeColor="text1"/>
          <w:sz w:val="26"/>
          <w:szCs w:val="26"/>
        </w:rPr>
        <w:t>.</w:t>
      </w:r>
      <w:r w:rsidR="00DE4119" w:rsidRPr="00931E40">
        <w:rPr>
          <w:rFonts w:ascii="Times New Roman" w:hAnsi="Times New Roman" w:cs="Times New Roman"/>
          <w:color w:val="000000" w:themeColor="text1"/>
          <w:sz w:val="26"/>
          <w:szCs w:val="26"/>
        </w:rPr>
        <w:t xml:space="preserve"> </w:t>
      </w:r>
      <w:r w:rsidR="00106812" w:rsidRPr="00931E40">
        <w:rPr>
          <w:rFonts w:ascii="Times New Roman" w:hAnsi="Times New Roman" w:cs="Times New Roman"/>
          <w:color w:val="000000" w:themeColor="text1"/>
          <w:sz w:val="26"/>
          <w:szCs w:val="26"/>
        </w:rPr>
        <w:t xml:space="preserve">Nghị định </w:t>
      </w:r>
      <w:proofErr w:type="gramStart"/>
      <w:r w:rsidR="00106812" w:rsidRPr="00931E40">
        <w:rPr>
          <w:rFonts w:ascii="Times New Roman" w:hAnsi="Times New Roman" w:cs="Times New Roman"/>
          <w:color w:val="000000" w:themeColor="text1"/>
          <w:sz w:val="26"/>
          <w:szCs w:val="26"/>
        </w:rPr>
        <w:t>thư</w:t>
      </w:r>
      <w:proofErr w:type="gramEnd"/>
      <w:r w:rsidR="00DE4119" w:rsidRPr="00931E40">
        <w:rPr>
          <w:rFonts w:ascii="Times New Roman" w:hAnsi="Times New Roman" w:cs="Times New Roman"/>
          <w:color w:val="000000" w:themeColor="text1"/>
          <w:sz w:val="26"/>
          <w:szCs w:val="26"/>
        </w:rPr>
        <w:t xml:space="preserve"> </w:t>
      </w:r>
      <w:r w:rsidR="00512177" w:rsidRPr="00931E40">
        <w:rPr>
          <w:rFonts w:ascii="Times New Roman" w:hAnsi="Times New Roman" w:cs="Times New Roman"/>
          <w:color w:val="000000" w:themeColor="text1"/>
          <w:sz w:val="26"/>
          <w:szCs w:val="26"/>
        </w:rPr>
        <w:t>đã</w:t>
      </w:r>
      <w:r w:rsidR="00993387" w:rsidRPr="00931E40">
        <w:rPr>
          <w:rFonts w:ascii="Times New Roman" w:hAnsi="Times New Roman" w:cs="Times New Roman"/>
          <w:color w:val="000000" w:themeColor="text1"/>
          <w:sz w:val="26"/>
          <w:szCs w:val="26"/>
        </w:rPr>
        <w:t xml:space="preserve"> bổ sung thêm Điều 31bis và phụ lục hướng dẫn nhằm hợp thức hóa những kinh nghiệm được rút ra từ quá trình thi hành Hiệp định</w:t>
      </w:r>
      <w:r w:rsidR="00512177" w:rsidRPr="00931E40">
        <w:rPr>
          <w:rFonts w:ascii="Times New Roman" w:hAnsi="Times New Roman" w:cs="Times New Roman"/>
          <w:color w:val="000000" w:themeColor="text1"/>
          <w:sz w:val="26"/>
          <w:szCs w:val="26"/>
        </w:rPr>
        <w:t xml:space="preserve"> TRIPS 1994</w:t>
      </w:r>
      <w:r w:rsidR="00993387" w:rsidRPr="00931E40">
        <w:rPr>
          <w:rFonts w:ascii="Times New Roman" w:hAnsi="Times New Roman" w:cs="Times New Roman"/>
          <w:color w:val="000000" w:themeColor="text1"/>
          <w:sz w:val="26"/>
          <w:szCs w:val="26"/>
        </w:rPr>
        <w:t xml:space="preserve">. </w:t>
      </w:r>
      <w:r w:rsidR="00512177" w:rsidRPr="00931E40">
        <w:rPr>
          <w:rFonts w:ascii="Times New Roman" w:hAnsi="Times New Roman" w:cs="Times New Roman"/>
          <w:color w:val="000000" w:themeColor="text1"/>
          <w:sz w:val="26"/>
          <w:szCs w:val="26"/>
        </w:rPr>
        <w:t xml:space="preserve">Nghị định </w:t>
      </w:r>
      <w:proofErr w:type="gramStart"/>
      <w:r w:rsidR="00512177" w:rsidRPr="00931E40">
        <w:rPr>
          <w:rFonts w:ascii="Times New Roman" w:hAnsi="Times New Roman" w:cs="Times New Roman"/>
          <w:color w:val="000000" w:themeColor="text1"/>
          <w:sz w:val="26"/>
          <w:szCs w:val="26"/>
        </w:rPr>
        <w:t>thư</w:t>
      </w:r>
      <w:proofErr w:type="gramEnd"/>
      <w:r w:rsidR="00512177" w:rsidRPr="00931E40">
        <w:rPr>
          <w:rFonts w:ascii="Times New Roman" w:hAnsi="Times New Roman" w:cs="Times New Roman"/>
          <w:color w:val="000000" w:themeColor="text1"/>
          <w:sz w:val="26"/>
          <w:szCs w:val="26"/>
        </w:rPr>
        <w:t xml:space="preserve"> </w:t>
      </w:r>
      <w:r w:rsidR="00CE5D25" w:rsidRPr="00931E40">
        <w:rPr>
          <w:rFonts w:ascii="Times New Roman" w:hAnsi="Times New Roman" w:cs="Times New Roman"/>
          <w:color w:val="000000" w:themeColor="text1"/>
          <w:sz w:val="26"/>
          <w:szCs w:val="26"/>
        </w:rPr>
        <w:t>quy định</w:t>
      </w:r>
      <w:r w:rsidR="00993387" w:rsidRPr="00931E40">
        <w:rPr>
          <w:rFonts w:ascii="Times New Roman" w:hAnsi="Times New Roman" w:cs="Times New Roman"/>
          <w:color w:val="000000" w:themeColor="text1"/>
          <w:sz w:val="26"/>
          <w:szCs w:val="26"/>
        </w:rPr>
        <w:t xml:space="preserve"> cho phép các quốc gia thành viên có thể quyết định bắt buộc chuyển giao quyền sử dụng sáng chế đối với một sản phẩm dược phẩm mà không cần tuân thủ theo Điề</w:t>
      </w:r>
      <w:r w:rsidR="00B41AEF" w:rsidRPr="00931E40">
        <w:rPr>
          <w:rFonts w:ascii="Times New Roman" w:hAnsi="Times New Roman" w:cs="Times New Roman"/>
          <w:color w:val="000000" w:themeColor="text1"/>
          <w:sz w:val="26"/>
          <w:szCs w:val="26"/>
        </w:rPr>
        <w:t>u 31</w:t>
      </w:r>
      <w:r w:rsidR="00FB2E3A" w:rsidRPr="00931E40">
        <w:rPr>
          <w:rFonts w:ascii="Times New Roman" w:hAnsi="Times New Roman" w:cs="Times New Roman"/>
          <w:color w:val="000000" w:themeColor="text1"/>
          <w:sz w:val="26"/>
          <w:szCs w:val="26"/>
        </w:rPr>
        <w:t xml:space="preserve">(f). </w:t>
      </w:r>
      <w:r w:rsidR="00301FED" w:rsidRPr="00931E40">
        <w:rPr>
          <w:rFonts w:ascii="Times New Roman" w:hAnsi="Times New Roman" w:cs="Times New Roman"/>
          <w:color w:val="000000" w:themeColor="text1"/>
          <w:sz w:val="26"/>
          <w:szCs w:val="26"/>
        </w:rPr>
        <w:t>Theo đó,</w:t>
      </w:r>
      <w:r w:rsidR="00CF6B94" w:rsidRPr="00931E40">
        <w:rPr>
          <w:rFonts w:ascii="Times New Roman" w:hAnsi="Times New Roman" w:cs="Times New Roman"/>
          <w:color w:val="000000" w:themeColor="text1"/>
          <w:sz w:val="26"/>
          <w:szCs w:val="26"/>
        </w:rPr>
        <w:t xml:space="preserve"> </w:t>
      </w:r>
      <w:r w:rsidR="00993387" w:rsidRPr="00931E40">
        <w:rPr>
          <w:rFonts w:ascii="Times New Roman" w:hAnsi="Times New Roman" w:cs="Times New Roman"/>
          <w:color w:val="000000" w:themeColor="text1"/>
          <w:sz w:val="26"/>
          <w:szCs w:val="26"/>
        </w:rPr>
        <w:t xml:space="preserve">cung cấp dược phẩm sản xuất </w:t>
      </w:r>
      <w:proofErr w:type="gramStart"/>
      <w:r w:rsidR="00993387" w:rsidRPr="00931E40">
        <w:rPr>
          <w:rFonts w:ascii="Times New Roman" w:hAnsi="Times New Roman" w:cs="Times New Roman"/>
          <w:color w:val="000000" w:themeColor="text1"/>
          <w:sz w:val="26"/>
          <w:szCs w:val="26"/>
        </w:rPr>
        <w:t>theo</w:t>
      </w:r>
      <w:proofErr w:type="gramEnd"/>
      <w:r w:rsidR="00993387" w:rsidRPr="00931E40">
        <w:rPr>
          <w:rFonts w:ascii="Times New Roman" w:hAnsi="Times New Roman" w:cs="Times New Roman"/>
          <w:color w:val="000000" w:themeColor="text1"/>
          <w:sz w:val="26"/>
          <w:szCs w:val="26"/>
        </w:rPr>
        <w:t xml:space="preserve"> quyết định bắt buộc chuyển giao quyền sử dụ</w:t>
      </w:r>
      <w:r w:rsidR="00CF6B94" w:rsidRPr="00931E40">
        <w:rPr>
          <w:rFonts w:ascii="Times New Roman" w:hAnsi="Times New Roman" w:cs="Times New Roman"/>
          <w:color w:val="000000" w:themeColor="text1"/>
          <w:sz w:val="26"/>
          <w:szCs w:val="26"/>
        </w:rPr>
        <w:t xml:space="preserve">ng không còn </w:t>
      </w:r>
      <w:r w:rsidR="00993387" w:rsidRPr="00931E40">
        <w:rPr>
          <w:rFonts w:ascii="Times New Roman" w:hAnsi="Times New Roman" w:cs="Times New Roman"/>
          <w:color w:val="000000" w:themeColor="text1"/>
          <w:sz w:val="26"/>
          <w:szCs w:val="26"/>
        </w:rPr>
        <w:t>giới hạn ở thị trường nội địa củ</w:t>
      </w:r>
      <w:r w:rsidR="00B41AEF" w:rsidRPr="00931E40">
        <w:rPr>
          <w:rFonts w:ascii="Times New Roman" w:hAnsi="Times New Roman" w:cs="Times New Roman"/>
          <w:color w:val="000000" w:themeColor="text1"/>
          <w:sz w:val="26"/>
          <w:szCs w:val="26"/>
        </w:rPr>
        <w:t>a t</w:t>
      </w:r>
      <w:r w:rsidR="00CF6B94" w:rsidRPr="00931E40">
        <w:rPr>
          <w:rFonts w:ascii="Times New Roman" w:hAnsi="Times New Roman" w:cs="Times New Roman"/>
          <w:color w:val="000000" w:themeColor="text1"/>
          <w:sz w:val="26"/>
          <w:szCs w:val="26"/>
        </w:rPr>
        <w:t>hành viên xin cấp phép</w:t>
      </w:r>
      <w:r w:rsidR="00A413C3" w:rsidRPr="00931E40">
        <w:rPr>
          <w:rFonts w:ascii="Times New Roman" w:hAnsi="Times New Roman" w:cs="Times New Roman"/>
          <w:color w:val="000000" w:themeColor="text1"/>
          <w:sz w:val="26"/>
          <w:szCs w:val="26"/>
        </w:rPr>
        <w:t xml:space="preserve"> như trước đây</w:t>
      </w:r>
      <w:r w:rsidR="00DE4119" w:rsidRPr="00931E40">
        <w:rPr>
          <w:rFonts w:ascii="Times New Roman" w:hAnsi="Times New Roman" w:cs="Times New Roman"/>
          <w:color w:val="000000" w:themeColor="text1"/>
          <w:sz w:val="26"/>
          <w:szCs w:val="26"/>
        </w:rPr>
        <w:t xml:space="preserve">. </w:t>
      </w:r>
      <w:proofErr w:type="gramStart"/>
      <w:r w:rsidR="00DE4119" w:rsidRPr="00931E40">
        <w:rPr>
          <w:rFonts w:ascii="Times New Roman" w:hAnsi="Times New Roman" w:cs="Times New Roman"/>
          <w:color w:val="000000" w:themeColor="text1"/>
          <w:sz w:val="26"/>
          <w:szCs w:val="26"/>
        </w:rPr>
        <w:t xml:space="preserve">Dược phẩm </w:t>
      </w:r>
      <w:r w:rsidR="007B6832" w:rsidRPr="00931E40">
        <w:rPr>
          <w:rFonts w:ascii="Times New Roman" w:hAnsi="Times New Roman" w:cs="Times New Roman"/>
          <w:color w:val="000000" w:themeColor="text1"/>
          <w:sz w:val="26"/>
          <w:szCs w:val="26"/>
        </w:rPr>
        <w:t>được</w:t>
      </w:r>
      <w:r w:rsidR="00DE4119" w:rsidRPr="00931E40">
        <w:rPr>
          <w:rFonts w:ascii="Times New Roman" w:hAnsi="Times New Roman" w:cs="Times New Roman"/>
          <w:color w:val="000000" w:themeColor="text1"/>
          <w:sz w:val="26"/>
          <w:szCs w:val="26"/>
        </w:rPr>
        <w:t xml:space="preserve"> xuất khẩu đến các quốc gia thành viên của WTO là những quốc gia không có hoặc không đủ năng lực sản xuất dược phẩm nhằm giải quyết các vấn đề sức khỏe cộng đồng tại các quốc gia này.</w:t>
      </w:r>
      <w:proofErr w:type="gramEnd"/>
      <w:r w:rsidR="00DE4119" w:rsidRPr="00931E40">
        <w:rPr>
          <w:rFonts w:ascii="Times New Roman" w:hAnsi="Times New Roman" w:cs="Times New Roman"/>
          <w:color w:val="000000" w:themeColor="text1"/>
          <w:sz w:val="26"/>
          <w:szCs w:val="26"/>
        </w:rPr>
        <w:t xml:space="preserve"> </w:t>
      </w:r>
      <w:r w:rsidR="00301FED" w:rsidRPr="00931E40">
        <w:rPr>
          <w:rFonts w:ascii="Times New Roman" w:hAnsi="Times New Roman" w:cs="Times New Roman"/>
          <w:color w:val="000000" w:themeColor="text1"/>
          <w:sz w:val="26"/>
          <w:szCs w:val="26"/>
        </w:rPr>
        <w:t xml:space="preserve">Điều này cho thấy, Nghị định </w:t>
      </w:r>
      <w:proofErr w:type="gramStart"/>
      <w:r w:rsidR="00301FED" w:rsidRPr="00931E40">
        <w:rPr>
          <w:rFonts w:ascii="Times New Roman" w:hAnsi="Times New Roman" w:cs="Times New Roman"/>
          <w:color w:val="000000" w:themeColor="text1"/>
          <w:sz w:val="26"/>
          <w:szCs w:val="26"/>
        </w:rPr>
        <w:t>thư</w:t>
      </w:r>
      <w:proofErr w:type="gramEnd"/>
      <w:r w:rsidR="00301FED" w:rsidRPr="00931E40">
        <w:rPr>
          <w:rFonts w:ascii="Times New Roman" w:hAnsi="Times New Roman" w:cs="Times New Roman"/>
          <w:color w:val="000000" w:themeColor="text1"/>
          <w:sz w:val="26"/>
          <w:szCs w:val="26"/>
        </w:rPr>
        <w:t xml:space="preserve"> của WTO 2005 bên cạnh việc bảo vệ quyền sở hữu trí tuệ đã thực sự bảo vệ quyền tiếp cận dược phẩm của con người.</w:t>
      </w:r>
    </w:p>
    <w:p w:rsidR="00180202" w:rsidRPr="00931E40" w:rsidRDefault="00017A09" w:rsidP="00180202">
      <w:pPr>
        <w:spacing w:after="0" w:line="360" w:lineRule="auto"/>
        <w:ind w:firstLine="72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Tóm lại</w:t>
      </w:r>
      <w:r w:rsidR="00180202" w:rsidRPr="00931E40">
        <w:rPr>
          <w:rFonts w:ascii="Times New Roman" w:hAnsi="Times New Roman" w:cs="Times New Roman"/>
          <w:color w:val="000000" w:themeColor="text1"/>
          <w:sz w:val="26"/>
          <w:szCs w:val="26"/>
        </w:rPr>
        <w:t xml:space="preserve">, nhằm bảo vệ quyền con người cần phải đảm bảo hài hòa giữa hai quyền: quyền tiếp cận dược phẩm và quyền sở hữu trí tuệ. </w:t>
      </w:r>
      <w:proofErr w:type="gramStart"/>
      <w:r w:rsidR="00180202" w:rsidRPr="00931E40">
        <w:rPr>
          <w:rFonts w:ascii="Times New Roman" w:hAnsi="Times New Roman" w:cs="Times New Roman"/>
          <w:color w:val="000000" w:themeColor="text1"/>
          <w:sz w:val="26"/>
          <w:szCs w:val="26"/>
        </w:rPr>
        <w:t>Nghĩa là, các điều ước quốc tế vẫn ghi nhận và bảo vệ quyền sở hữu trí tuệ nhưng sự bảo vệ này</w:t>
      </w:r>
      <w:r w:rsidR="009713E4" w:rsidRPr="00931E40">
        <w:rPr>
          <w:rFonts w:ascii="Times New Roman" w:hAnsi="Times New Roman" w:cs="Times New Roman"/>
          <w:color w:val="000000" w:themeColor="text1"/>
          <w:sz w:val="26"/>
          <w:szCs w:val="26"/>
        </w:rPr>
        <w:t xml:space="preserve"> phần nào</w:t>
      </w:r>
      <w:r w:rsidR="00180202" w:rsidRPr="00931E40">
        <w:rPr>
          <w:rFonts w:ascii="Times New Roman" w:hAnsi="Times New Roman" w:cs="Times New Roman"/>
          <w:color w:val="000000" w:themeColor="text1"/>
          <w:sz w:val="26"/>
          <w:szCs w:val="26"/>
        </w:rPr>
        <w:t xml:space="preserve"> bị hạn chế nhằm đảm bảo quyền tiếp cận dược phẩm của con người.</w:t>
      </w:r>
      <w:proofErr w:type="gramEnd"/>
    </w:p>
    <w:p w:rsidR="00D5155C" w:rsidRPr="00931E40" w:rsidRDefault="00281307" w:rsidP="00AD7D51">
      <w:pPr>
        <w:spacing w:after="0" w:line="360" w:lineRule="auto"/>
        <w:jc w:val="both"/>
        <w:rPr>
          <w:rFonts w:ascii="Times New Roman" w:hAnsi="Times New Roman" w:cs="Times New Roman"/>
          <w:b/>
          <w:color w:val="000000" w:themeColor="text1"/>
          <w:sz w:val="26"/>
          <w:szCs w:val="26"/>
        </w:rPr>
      </w:pPr>
      <w:r w:rsidRPr="00931E40">
        <w:rPr>
          <w:rFonts w:ascii="Times New Roman" w:hAnsi="Times New Roman" w:cs="Times New Roman"/>
          <w:b/>
          <w:color w:val="000000" w:themeColor="text1"/>
          <w:sz w:val="26"/>
          <w:szCs w:val="26"/>
        </w:rPr>
        <w:t xml:space="preserve">3. </w:t>
      </w:r>
      <w:r w:rsidR="00D5155C" w:rsidRPr="00931E40">
        <w:rPr>
          <w:rFonts w:ascii="Times New Roman" w:hAnsi="Times New Roman" w:cs="Times New Roman"/>
          <w:b/>
          <w:color w:val="000000" w:themeColor="text1"/>
          <w:sz w:val="26"/>
          <w:szCs w:val="26"/>
        </w:rPr>
        <w:t>Tác động củ</w:t>
      </w:r>
      <w:r w:rsidR="00126103" w:rsidRPr="00931E40">
        <w:rPr>
          <w:rFonts w:ascii="Times New Roman" w:hAnsi="Times New Roman" w:cs="Times New Roman"/>
          <w:b/>
          <w:color w:val="000000" w:themeColor="text1"/>
          <w:sz w:val="26"/>
          <w:szCs w:val="26"/>
        </w:rPr>
        <w:t>a các Hiệp định thương mại tự do thế hệ mới</w:t>
      </w:r>
      <w:r w:rsidR="00D5155C" w:rsidRPr="00931E40">
        <w:rPr>
          <w:rFonts w:ascii="Times New Roman" w:hAnsi="Times New Roman" w:cs="Times New Roman"/>
          <w:b/>
          <w:color w:val="000000" w:themeColor="text1"/>
          <w:sz w:val="26"/>
          <w:szCs w:val="26"/>
        </w:rPr>
        <w:t xml:space="preserve"> đối với ngành dược Việt Nam </w:t>
      </w:r>
    </w:p>
    <w:p w:rsidR="00126103" w:rsidRPr="00931E40" w:rsidRDefault="00126103" w:rsidP="00AD7D51">
      <w:pPr>
        <w:spacing w:after="0" w:line="360" w:lineRule="auto"/>
        <w:ind w:firstLine="72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lastRenderedPageBreak/>
        <w:t>Các H</w:t>
      </w:r>
      <w:r w:rsidR="00B41AEF" w:rsidRPr="00931E40">
        <w:rPr>
          <w:rFonts w:ascii="Times New Roman" w:hAnsi="Times New Roman" w:cs="Times New Roman"/>
          <w:color w:val="000000" w:themeColor="text1"/>
          <w:sz w:val="26"/>
          <w:szCs w:val="26"/>
        </w:rPr>
        <w:t xml:space="preserve">iệp định </w:t>
      </w:r>
      <w:r w:rsidRPr="00931E40">
        <w:rPr>
          <w:rFonts w:ascii="Times New Roman" w:hAnsi="Times New Roman" w:cs="Times New Roman"/>
          <w:color w:val="000000" w:themeColor="text1"/>
          <w:sz w:val="26"/>
          <w:szCs w:val="26"/>
        </w:rPr>
        <w:t>thương mại tự do thế hệ mới</w:t>
      </w:r>
      <w:r w:rsidR="000B0429" w:rsidRPr="00931E40">
        <w:rPr>
          <w:rStyle w:val="FootnoteReference"/>
          <w:rFonts w:ascii="Times New Roman" w:hAnsi="Times New Roman" w:cs="Times New Roman"/>
          <w:color w:val="000000" w:themeColor="text1"/>
          <w:sz w:val="26"/>
          <w:szCs w:val="26"/>
        </w:rPr>
        <w:footnoteReference w:id="16"/>
      </w:r>
      <w:r w:rsidRPr="00931E40">
        <w:rPr>
          <w:rFonts w:ascii="Times New Roman" w:hAnsi="Times New Roman" w:cs="Times New Roman"/>
          <w:color w:val="000000" w:themeColor="text1"/>
          <w:sz w:val="26"/>
          <w:szCs w:val="26"/>
        </w:rPr>
        <w:t xml:space="preserve"> </w:t>
      </w:r>
      <w:r w:rsidR="00A41C92" w:rsidRPr="00931E40">
        <w:rPr>
          <w:rFonts w:ascii="Times New Roman" w:hAnsi="Times New Roman" w:cs="Times New Roman"/>
          <w:color w:val="000000" w:themeColor="text1"/>
          <w:sz w:val="26"/>
          <w:szCs w:val="26"/>
        </w:rPr>
        <w:t xml:space="preserve"> </w:t>
      </w:r>
      <w:r w:rsidR="00B41AEF" w:rsidRPr="00931E40">
        <w:rPr>
          <w:rFonts w:ascii="Times New Roman" w:hAnsi="Times New Roman" w:cs="Times New Roman"/>
          <w:color w:val="000000" w:themeColor="text1"/>
          <w:sz w:val="26"/>
          <w:szCs w:val="26"/>
        </w:rPr>
        <w:t>mang lại ch</w:t>
      </w:r>
      <w:r w:rsidR="00DC2C7C" w:rsidRPr="00931E40">
        <w:rPr>
          <w:rFonts w:ascii="Times New Roman" w:hAnsi="Times New Roman" w:cs="Times New Roman"/>
          <w:color w:val="000000" w:themeColor="text1"/>
          <w:sz w:val="26"/>
          <w:szCs w:val="26"/>
        </w:rPr>
        <w:t>o</w:t>
      </w:r>
      <w:r w:rsidR="00B41AEF" w:rsidRPr="00931E40">
        <w:rPr>
          <w:rFonts w:ascii="Times New Roman" w:hAnsi="Times New Roman" w:cs="Times New Roman"/>
          <w:color w:val="000000" w:themeColor="text1"/>
          <w:sz w:val="26"/>
          <w:szCs w:val="26"/>
        </w:rPr>
        <w:t xml:space="preserve"> Việt Nam không ít cơ hội </w:t>
      </w:r>
      <w:r w:rsidR="008A1522" w:rsidRPr="00931E40">
        <w:rPr>
          <w:rFonts w:ascii="Times New Roman" w:hAnsi="Times New Roman" w:cs="Times New Roman"/>
          <w:color w:val="000000" w:themeColor="text1"/>
          <w:sz w:val="26"/>
          <w:szCs w:val="26"/>
        </w:rPr>
        <w:t>nhưng nhiều</w:t>
      </w:r>
      <w:r w:rsidR="00B41AEF" w:rsidRPr="00931E40">
        <w:rPr>
          <w:rFonts w:ascii="Times New Roman" w:hAnsi="Times New Roman" w:cs="Times New Roman"/>
          <w:color w:val="000000" w:themeColor="text1"/>
          <w:sz w:val="26"/>
          <w:szCs w:val="26"/>
        </w:rPr>
        <w:t xml:space="preserve"> thách thức</w:t>
      </w:r>
      <w:r w:rsidR="008A1522" w:rsidRPr="00931E40">
        <w:rPr>
          <w:rFonts w:ascii="Times New Roman" w:hAnsi="Times New Roman" w:cs="Times New Roman"/>
          <w:color w:val="000000" w:themeColor="text1"/>
          <w:sz w:val="26"/>
          <w:szCs w:val="26"/>
        </w:rPr>
        <w:t xml:space="preserve"> như:</w:t>
      </w:r>
      <w:r w:rsidR="00B41AEF" w:rsidRPr="00931E40">
        <w:rPr>
          <w:rFonts w:ascii="Times New Roman" w:hAnsi="Times New Roman" w:cs="Times New Roman"/>
          <w:color w:val="000000" w:themeColor="text1"/>
          <w:sz w:val="26"/>
          <w:szCs w:val="26"/>
        </w:rPr>
        <w:t xml:space="preserve"> sản phẩm có lợi thế cạnh tranh còn non trẻ, </w:t>
      </w:r>
      <w:r w:rsidR="00BF2786" w:rsidRPr="00931E40">
        <w:rPr>
          <w:rFonts w:ascii="Times New Roman" w:hAnsi="Times New Roman" w:cs="Times New Roman"/>
          <w:color w:val="000000" w:themeColor="text1"/>
          <w:sz w:val="26"/>
          <w:szCs w:val="26"/>
        </w:rPr>
        <w:t>việc làm, quyền tiếp cận dược phẩm, quyền được chăm sóc sức khỏe y tế, thừa hưởng những thành tựu y tế của nhóm yếu thế trong xã hộ</w:t>
      </w:r>
      <w:r w:rsidR="00511CB0" w:rsidRPr="00931E40">
        <w:rPr>
          <w:rFonts w:ascii="Times New Roman" w:hAnsi="Times New Roman" w:cs="Times New Roman"/>
          <w:color w:val="000000" w:themeColor="text1"/>
          <w:sz w:val="26"/>
          <w:szCs w:val="26"/>
        </w:rPr>
        <w:t>i v.v.</w:t>
      </w:r>
      <w:r w:rsidR="008A1522" w:rsidRPr="00931E40">
        <w:rPr>
          <w:rFonts w:ascii="Times New Roman" w:hAnsi="Times New Roman" w:cs="Times New Roman"/>
          <w:color w:val="000000" w:themeColor="text1"/>
          <w:sz w:val="26"/>
          <w:szCs w:val="26"/>
        </w:rPr>
        <w:t xml:space="preserve"> </w:t>
      </w:r>
      <w:r w:rsidR="00BF2786" w:rsidRPr="00931E40">
        <w:rPr>
          <w:rFonts w:ascii="Times New Roman" w:hAnsi="Times New Roman" w:cs="Times New Roman"/>
          <w:color w:val="000000" w:themeColor="text1"/>
          <w:sz w:val="26"/>
          <w:szCs w:val="26"/>
        </w:rPr>
        <w:t>Việt Nam đã rất n</w:t>
      </w:r>
      <w:r w:rsidR="00536AC6" w:rsidRPr="00931E40">
        <w:rPr>
          <w:rFonts w:ascii="Times New Roman" w:hAnsi="Times New Roman" w:cs="Times New Roman"/>
          <w:color w:val="000000" w:themeColor="text1"/>
          <w:sz w:val="26"/>
          <w:szCs w:val="26"/>
        </w:rPr>
        <w:t>ỗ</w:t>
      </w:r>
      <w:r w:rsidR="00BF2786" w:rsidRPr="00931E40">
        <w:rPr>
          <w:rFonts w:ascii="Times New Roman" w:hAnsi="Times New Roman" w:cs="Times New Roman"/>
          <w:color w:val="000000" w:themeColor="text1"/>
          <w:sz w:val="26"/>
          <w:szCs w:val="26"/>
        </w:rPr>
        <w:t xml:space="preserve"> lự</w:t>
      </w:r>
      <w:r w:rsidR="008A1522" w:rsidRPr="00931E40">
        <w:rPr>
          <w:rFonts w:ascii="Times New Roman" w:hAnsi="Times New Roman" w:cs="Times New Roman"/>
          <w:color w:val="000000" w:themeColor="text1"/>
          <w:sz w:val="26"/>
          <w:szCs w:val="26"/>
        </w:rPr>
        <w:t>c d</w:t>
      </w:r>
      <w:r w:rsidR="00BF2786" w:rsidRPr="00931E40">
        <w:rPr>
          <w:rFonts w:ascii="Times New Roman" w:hAnsi="Times New Roman" w:cs="Times New Roman"/>
          <w:color w:val="000000" w:themeColor="text1"/>
          <w:sz w:val="26"/>
          <w:szCs w:val="26"/>
        </w:rPr>
        <w:t>ung hòa những lợi ích đối lậ</w:t>
      </w:r>
      <w:r w:rsidR="00DC2C7C" w:rsidRPr="00931E40">
        <w:rPr>
          <w:rFonts w:ascii="Times New Roman" w:hAnsi="Times New Roman" w:cs="Times New Roman"/>
          <w:color w:val="000000" w:themeColor="text1"/>
          <w:sz w:val="26"/>
          <w:szCs w:val="26"/>
        </w:rPr>
        <w:t>p với nhóm các quốc gia phát triển tham gia Hiệp đị</w:t>
      </w:r>
      <w:r w:rsidRPr="00931E40">
        <w:rPr>
          <w:rFonts w:ascii="Times New Roman" w:hAnsi="Times New Roman" w:cs="Times New Roman"/>
          <w:color w:val="000000" w:themeColor="text1"/>
          <w:sz w:val="26"/>
          <w:szCs w:val="26"/>
        </w:rPr>
        <w:t>nh</w:t>
      </w:r>
      <w:r w:rsidR="00234C63" w:rsidRPr="00931E40">
        <w:rPr>
          <w:rFonts w:ascii="Times New Roman" w:hAnsi="Times New Roman" w:cs="Times New Roman"/>
          <w:color w:val="000000" w:themeColor="text1"/>
          <w:sz w:val="26"/>
          <w:szCs w:val="26"/>
        </w:rPr>
        <w:t xml:space="preserve"> TRIPS</w:t>
      </w:r>
      <w:r w:rsidR="00FB2E3A" w:rsidRPr="00931E40">
        <w:rPr>
          <w:rFonts w:ascii="Times New Roman" w:hAnsi="Times New Roman" w:cs="Times New Roman"/>
          <w:color w:val="000000" w:themeColor="text1"/>
          <w:sz w:val="26"/>
          <w:szCs w:val="26"/>
        </w:rPr>
        <w:t>. Đ</w:t>
      </w:r>
      <w:r w:rsidRPr="00931E40">
        <w:rPr>
          <w:rFonts w:ascii="Times New Roman" w:hAnsi="Times New Roman" w:cs="Times New Roman"/>
          <w:color w:val="000000" w:themeColor="text1"/>
          <w:sz w:val="26"/>
          <w:szCs w:val="26"/>
        </w:rPr>
        <w:t>ể</w:t>
      </w:r>
      <w:r w:rsidR="00DC2C7C" w:rsidRPr="00931E40">
        <w:rPr>
          <w:rFonts w:ascii="Times New Roman" w:hAnsi="Times New Roman" w:cs="Times New Roman"/>
          <w:color w:val="000000" w:themeColor="text1"/>
          <w:sz w:val="26"/>
          <w:szCs w:val="26"/>
        </w:rPr>
        <w:t xml:space="preserve"> đạt được lợi ích </w:t>
      </w:r>
      <w:proofErr w:type="gramStart"/>
      <w:r w:rsidR="00DC2C7C" w:rsidRPr="00931E40">
        <w:rPr>
          <w:rFonts w:ascii="Times New Roman" w:hAnsi="Times New Roman" w:cs="Times New Roman"/>
          <w:color w:val="000000" w:themeColor="text1"/>
          <w:sz w:val="26"/>
          <w:szCs w:val="26"/>
        </w:rPr>
        <w:t>chung</w:t>
      </w:r>
      <w:proofErr w:type="gramEnd"/>
      <w:r w:rsidRPr="00931E40">
        <w:rPr>
          <w:rFonts w:ascii="Times New Roman" w:hAnsi="Times New Roman" w:cs="Times New Roman"/>
          <w:color w:val="000000" w:themeColor="text1"/>
          <w:sz w:val="26"/>
          <w:szCs w:val="26"/>
        </w:rPr>
        <w:t>,</w:t>
      </w:r>
      <w:r w:rsidR="00DC2C7C" w:rsidRPr="00931E40">
        <w:rPr>
          <w:rFonts w:ascii="Times New Roman" w:hAnsi="Times New Roman" w:cs="Times New Roman"/>
          <w:color w:val="000000" w:themeColor="text1"/>
          <w:sz w:val="26"/>
          <w:szCs w:val="26"/>
        </w:rPr>
        <w:t xml:space="preserve"> mỗi quốc gia thành viên </w:t>
      </w:r>
      <w:r w:rsidRPr="00931E40">
        <w:rPr>
          <w:rFonts w:ascii="Times New Roman" w:hAnsi="Times New Roman" w:cs="Times New Roman"/>
          <w:color w:val="000000" w:themeColor="text1"/>
          <w:sz w:val="26"/>
          <w:szCs w:val="26"/>
        </w:rPr>
        <w:t xml:space="preserve">đã </w:t>
      </w:r>
      <w:r w:rsidR="00DC2C7C" w:rsidRPr="00931E40">
        <w:rPr>
          <w:rFonts w:ascii="Times New Roman" w:hAnsi="Times New Roman" w:cs="Times New Roman"/>
          <w:color w:val="000000" w:themeColor="text1"/>
          <w:sz w:val="26"/>
          <w:szCs w:val="26"/>
        </w:rPr>
        <w:t>có những nhượng bộ nhất định trong vòng đàm phán Hiệp đị</w:t>
      </w:r>
      <w:r w:rsidRPr="00931E40">
        <w:rPr>
          <w:rFonts w:ascii="Times New Roman" w:hAnsi="Times New Roman" w:cs="Times New Roman"/>
          <w:color w:val="000000" w:themeColor="text1"/>
          <w:sz w:val="26"/>
          <w:szCs w:val="26"/>
        </w:rPr>
        <w:t>nh</w:t>
      </w:r>
      <w:r w:rsidR="00AE5FF3" w:rsidRPr="00931E40">
        <w:rPr>
          <w:rFonts w:ascii="Times New Roman" w:hAnsi="Times New Roman" w:cs="Times New Roman"/>
          <w:color w:val="000000" w:themeColor="text1"/>
          <w:sz w:val="26"/>
          <w:szCs w:val="26"/>
        </w:rPr>
        <w:t xml:space="preserve">. </w:t>
      </w:r>
      <w:r w:rsidR="00037904" w:rsidRPr="00931E40">
        <w:rPr>
          <w:rFonts w:ascii="Times New Roman" w:hAnsi="Times New Roman" w:cs="Times New Roman"/>
          <w:color w:val="000000" w:themeColor="text1"/>
          <w:sz w:val="26"/>
          <w:szCs w:val="26"/>
        </w:rPr>
        <w:t>Tuy vậy, có một số</w:t>
      </w:r>
      <w:r w:rsidR="005F3525" w:rsidRPr="00931E40">
        <w:rPr>
          <w:rFonts w:ascii="Times New Roman" w:hAnsi="Times New Roman" w:cs="Times New Roman"/>
          <w:color w:val="000000" w:themeColor="text1"/>
          <w:sz w:val="26"/>
          <w:szCs w:val="26"/>
        </w:rPr>
        <w:t xml:space="preserve"> quy định có phần “lạ lẫm”</w:t>
      </w:r>
      <w:r w:rsidR="003C1F8A" w:rsidRPr="00931E40">
        <w:rPr>
          <w:rFonts w:ascii="Times New Roman" w:hAnsi="Times New Roman" w:cs="Times New Roman"/>
          <w:color w:val="000000" w:themeColor="text1"/>
          <w:sz w:val="26"/>
          <w:szCs w:val="26"/>
        </w:rPr>
        <w:t xml:space="preserve">, hàm chứa nhiều điểm </w:t>
      </w:r>
      <w:r w:rsidR="005F3525" w:rsidRPr="00931E40">
        <w:rPr>
          <w:rFonts w:ascii="Times New Roman" w:hAnsi="Times New Roman" w:cs="Times New Roman"/>
          <w:color w:val="000000" w:themeColor="text1"/>
          <w:sz w:val="26"/>
          <w:szCs w:val="26"/>
        </w:rPr>
        <w:t xml:space="preserve">bất lợi </w:t>
      </w:r>
      <w:r w:rsidR="003C1F8A" w:rsidRPr="00931E40">
        <w:rPr>
          <w:rFonts w:ascii="Times New Roman" w:hAnsi="Times New Roman" w:cs="Times New Roman"/>
          <w:color w:val="000000" w:themeColor="text1"/>
          <w:sz w:val="26"/>
          <w:szCs w:val="26"/>
        </w:rPr>
        <w:t xml:space="preserve">cho Việt Nam nói riêng, các quốc gia kém và đang phát triển nói chung </w:t>
      </w:r>
      <w:r w:rsidR="005F3525" w:rsidRPr="00931E40">
        <w:rPr>
          <w:rFonts w:ascii="Times New Roman" w:hAnsi="Times New Roman" w:cs="Times New Roman"/>
          <w:color w:val="000000" w:themeColor="text1"/>
          <w:sz w:val="26"/>
          <w:szCs w:val="26"/>
        </w:rPr>
        <w:t>là điều không thể tránh khỏi.</w:t>
      </w:r>
      <w:r w:rsidR="003C1F8A" w:rsidRPr="00931E40">
        <w:rPr>
          <w:rFonts w:ascii="Times New Roman" w:hAnsi="Times New Roman" w:cs="Times New Roman"/>
          <w:color w:val="000000" w:themeColor="text1"/>
          <w:sz w:val="26"/>
          <w:szCs w:val="26"/>
        </w:rPr>
        <w:t xml:space="preserve"> </w:t>
      </w:r>
    </w:p>
    <w:p w:rsidR="008F1FE1" w:rsidRPr="00931E40" w:rsidRDefault="00126103" w:rsidP="00372AF6">
      <w:pPr>
        <w:pStyle w:val="CommentText"/>
        <w:spacing w:line="360" w:lineRule="auto"/>
        <w:ind w:firstLine="72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Mặc dù Hiệp định Đối tác xuyên Thái Bình Dương</w:t>
      </w:r>
      <w:r w:rsidR="00425DB5" w:rsidRPr="00931E40">
        <w:rPr>
          <w:rFonts w:ascii="Times New Roman" w:hAnsi="Times New Roman" w:cs="Times New Roman"/>
          <w:color w:val="000000" w:themeColor="text1"/>
          <w:sz w:val="26"/>
          <w:szCs w:val="26"/>
        </w:rPr>
        <w:t xml:space="preserve"> TPP</w:t>
      </w:r>
      <w:r w:rsidR="00A41C92" w:rsidRPr="00931E40">
        <w:rPr>
          <w:rFonts w:ascii="Times New Roman" w:hAnsi="Times New Roman" w:cs="Times New Roman"/>
          <w:color w:val="000000" w:themeColor="text1"/>
          <w:sz w:val="26"/>
          <w:szCs w:val="26"/>
        </w:rPr>
        <w:t xml:space="preserve"> </w:t>
      </w:r>
      <w:r w:rsidR="00425DB5" w:rsidRPr="00931E40">
        <w:rPr>
          <w:rFonts w:ascii="Times New Roman" w:hAnsi="Times New Roman" w:cs="Times New Roman"/>
          <w:color w:val="000000" w:themeColor="text1"/>
          <w:sz w:val="26"/>
          <w:szCs w:val="26"/>
        </w:rPr>
        <w:t>đã không có một kết quả tốt đẹp, các quốc gia thành viên không đạt được tiế</w:t>
      </w:r>
      <w:r w:rsidR="00B04F86" w:rsidRPr="00931E40">
        <w:rPr>
          <w:rFonts w:ascii="Times New Roman" w:hAnsi="Times New Roman" w:cs="Times New Roman"/>
          <w:color w:val="000000" w:themeColor="text1"/>
          <w:sz w:val="26"/>
          <w:szCs w:val="26"/>
        </w:rPr>
        <w:t xml:space="preserve">ng nói </w:t>
      </w:r>
      <w:proofErr w:type="gramStart"/>
      <w:r w:rsidR="00B04F86" w:rsidRPr="00931E40">
        <w:rPr>
          <w:rFonts w:ascii="Times New Roman" w:hAnsi="Times New Roman" w:cs="Times New Roman"/>
          <w:color w:val="000000" w:themeColor="text1"/>
          <w:sz w:val="26"/>
          <w:szCs w:val="26"/>
        </w:rPr>
        <w:t>chung</w:t>
      </w:r>
      <w:proofErr w:type="gramEnd"/>
      <w:r w:rsidR="00425DB5" w:rsidRPr="00931E40">
        <w:rPr>
          <w:rFonts w:ascii="Times New Roman" w:hAnsi="Times New Roman" w:cs="Times New Roman"/>
          <w:color w:val="000000" w:themeColor="text1"/>
          <w:sz w:val="26"/>
          <w:szCs w:val="26"/>
        </w:rPr>
        <w:t xml:space="preserve"> với sự rút lui của Hoa Kỳ. Tuy nhiên</w:t>
      </w:r>
      <w:r w:rsidR="00B04F86" w:rsidRPr="00931E40">
        <w:rPr>
          <w:rFonts w:ascii="Times New Roman" w:hAnsi="Times New Roman" w:cs="Times New Roman"/>
          <w:color w:val="000000" w:themeColor="text1"/>
          <w:sz w:val="26"/>
          <w:szCs w:val="26"/>
        </w:rPr>
        <w:t>,</w:t>
      </w:r>
      <w:r w:rsidR="00425DB5" w:rsidRPr="00931E40">
        <w:rPr>
          <w:rFonts w:ascii="Times New Roman" w:hAnsi="Times New Roman" w:cs="Times New Roman"/>
          <w:color w:val="000000" w:themeColor="text1"/>
          <w:sz w:val="26"/>
          <w:szCs w:val="26"/>
        </w:rPr>
        <w:t xml:space="preserve"> </w:t>
      </w:r>
      <w:r w:rsidR="00B04F86" w:rsidRPr="00931E40">
        <w:rPr>
          <w:rFonts w:ascii="Times New Roman" w:hAnsi="Times New Roman" w:cs="Times New Roman"/>
          <w:color w:val="000000" w:themeColor="text1"/>
          <w:sz w:val="26"/>
          <w:szCs w:val="26"/>
        </w:rPr>
        <w:t xml:space="preserve">đáng chú ý đây là </w:t>
      </w:r>
      <w:r w:rsidR="00425DB5" w:rsidRPr="00931E40">
        <w:rPr>
          <w:rFonts w:ascii="Times New Roman" w:hAnsi="Times New Roman" w:cs="Times New Roman"/>
          <w:color w:val="000000" w:themeColor="text1"/>
          <w:sz w:val="26"/>
          <w:szCs w:val="26"/>
        </w:rPr>
        <w:t>tư duy mới</w:t>
      </w:r>
      <w:r w:rsidR="00B04F86" w:rsidRPr="00931E40">
        <w:rPr>
          <w:rFonts w:ascii="Times New Roman" w:hAnsi="Times New Roman" w:cs="Times New Roman"/>
          <w:color w:val="000000" w:themeColor="text1"/>
          <w:sz w:val="26"/>
          <w:szCs w:val="26"/>
        </w:rPr>
        <w:t>, “yêu sách” mới</w:t>
      </w:r>
      <w:r w:rsidR="00425DB5" w:rsidRPr="00931E40">
        <w:rPr>
          <w:rFonts w:ascii="Times New Roman" w:hAnsi="Times New Roman" w:cs="Times New Roman"/>
          <w:color w:val="000000" w:themeColor="text1"/>
          <w:sz w:val="26"/>
          <w:szCs w:val="26"/>
        </w:rPr>
        <w:t xml:space="preserve"> </w:t>
      </w:r>
      <w:r w:rsidR="00B04F86" w:rsidRPr="00931E40">
        <w:rPr>
          <w:rFonts w:ascii="Times New Roman" w:hAnsi="Times New Roman" w:cs="Times New Roman"/>
          <w:color w:val="000000" w:themeColor="text1"/>
          <w:sz w:val="26"/>
          <w:szCs w:val="26"/>
        </w:rPr>
        <w:t xml:space="preserve">của </w:t>
      </w:r>
      <w:r w:rsidR="00425DB5" w:rsidRPr="00931E40">
        <w:rPr>
          <w:rFonts w:ascii="Times New Roman" w:hAnsi="Times New Roman" w:cs="Times New Roman"/>
          <w:color w:val="000000" w:themeColor="text1"/>
          <w:sz w:val="26"/>
          <w:szCs w:val="26"/>
        </w:rPr>
        <w:t>các quốc gia phát triển</w:t>
      </w:r>
      <w:r w:rsidR="00A35BA8" w:rsidRPr="00931E40">
        <w:rPr>
          <w:rFonts w:ascii="Times New Roman" w:hAnsi="Times New Roman" w:cs="Times New Roman"/>
          <w:color w:val="000000" w:themeColor="text1"/>
          <w:sz w:val="26"/>
          <w:szCs w:val="26"/>
        </w:rPr>
        <w:t>. Các</w:t>
      </w:r>
      <w:r w:rsidR="00425DB5" w:rsidRPr="00931E40">
        <w:rPr>
          <w:rFonts w:ascii="Times New Roman" w:hAnsi="Times New Roman" w:cs="Times New Roman"/>
          <w:color w:val="000000" w:themeColor="text1"/>
          <w:sz w:val="26"/>
          <w:szCs w:val="26"/>
        </w:rPr>
        <w:t xml:space="preserve"> điều khoản </w:t>
      </w:r>
      <w:r w:rsidR="00A35BA8" w:rsidRPr="00931E40">
        <w:rPr>
          <w:rFonts w:ascii="Times New Roman" w:hAnsi="Times New Roman" w:cs="Times New Roman"/>
          <w:color w:val="000000" w:themeColor="text1"/>
          <w:sz w:val="26"/>
          <w:szCs w:val="26"/>
        </w:rPr>
        <w:t xml:space="preserve">của Hiệp định TPP </w:t>
      </w:r>
      <w:r w:rsidR="00425DB5" w:rsidRPr="00931E40">
        <w:rPr>
          <w:rFonts w:ascii="Times New Roman" w:hAnsi="Times New Roman" w:cs="Times New Roman"/>
          <w:color w:val="000000" w:themeColor="text1"/>
          <w:sz w:val="26"/>
          <w:szCs w:val="26"/>
        </w:rPr>
        <w:t xml:space="preserve">được </w:t>
      </w:r>
      <w:r w:rsidR="00A571DF" w:rsidRPr="00931E40">
        <w:rPr>
          <w:rFonts w:ascii="Times New Roman" w:hAnsi="Times New Roman" w:cs="Times New Roman"/>
          <w:color w:val="000000" w:themeColor="text1"/>
          <w:sz w:val="26"/>
          <w:szCs w:val="26"/>
        </w:rPr>
        <w:t xml:space="preserve">dự đoán có tác động </w:t>
      </w:r>
      <w:r w:rsidR="001378BA" w:rsidRPr="00931E40">
        <w:rPr>
          <w:rFonts w:ascii="Times New Roman" w:hAnsi="Times New Roman" w:cs="Times New Roman"/>
          <w:color w:val="000000" w:themeColor="text1"/>
          <w:sz w:val="26"/>
          <w:szCs w:val="26"/>
        </w:rPr>
        <w:t xml:space="preserve">không hề nhỏ </w:t>
      </w:r>
      <w:r w:rsidR="00A571DF" w:rsidRPr="00931E40">
        <w:rPr>
          <w:rFonts w:ascii="Times New Roman" w:hAnsi="Times New Roman" w:cs="Times New Roman"/>
          <w:color w:val="000000" w:themeColor="text1"/>
          <w:sz w:val="26"/>
          <w:szCs w:val="26"/>
        </w:rPr>
        <w:t>đến thị trường dược phẩm, quyền được tiếp cận dược phẩ</w:t>
      </w:r>
      <w:r w:rsidR="00FB2E3A" w:rsidRPr="00931E40">
        <w:rPr>
          <w:rFonts w:ascii="Times New Roman" w:hAnsi="Times New Roman" w:cs="Times New Roman"/>
          <w:color w:val="000000" w:themeColor="text1"/>
          <w:sz w:val="26"/>
          <w:szCs w:val="26"/>
        </w:rPr>
        <w:t>m tại</w:t>
      </w:r>
      <w:r w:rsidR="00A571DF" w:rsidRPr="00931E40">
        <w:rPr>
          <w:rFonts w:ascii="Times New Roman" w:hAnsi="Times New Roman" w:cs="Times New Roman"/>
          <w:color w:val="000000" w:themeColor="text1"/>
          <w:sz w:val="26"/>
          <w:szCs w:val="26"/>
        </w:rPr>
        <w:t xml:space="preserve"> </w:t>
      </w:r>
      <w:r w:rsidR="00B04F86" w:rsidRPr="00931E40">
        <w:rPr>
          <w:rFonts w:ascii="Times New Roman" w:hAnsi="Times New Roman" w:cs="Times New Roman"/>
          <w:color w:val="000000" w:themeColor="text1"/>
          <w:sz w:val="26"/>
          <w:szCs w:val="26"/>
        </w:rPr>
        <w:t xml:space="preserve">các quốc gia kém, đang phát triển và </w:t>
      </w:r>
      <w:r w:rsidR="00A571DF" w:rsidRPr="00931E40">
        <w:rPr>
          <w:rFonts w:ascii="Times New Roman" w:hAnsi="Times New Roman" w:cs="Times New Roman"/>
          <w:color w:val="000000" w:themeColor="text1"/>
          <w:sz w:val="26"/>
          <w:szCs w:val="26"/>
        </w:rPr>
        <w:t>nhóm yếu thế vốn bị hạn chế trên thực tế nay càng bị thu hẹp hơn</w:t>
      </w:r>
      <w:r w:rsidR="00425DB5" w:rsidRPr="00931E40">
        <w:rPr>
          <w:rFonts w:ascii="Times New Roman" w:hAnsi="Times New Roman" w:cs="Times New Roman"/>
          <w:color w:val="000000" w:themeColor="text1"/>
          <w:sz w:val="26"/>
          <w:szCs w:val="26"/>
        </w:rPr>
        <w:t xml:space="preserve"> </w:t>
      </w:r>
      <w:r w:rsidR="00B04F86" w:rsidRPr="00931E40">
        <w:rPr>
          <w:rFonts w:ascii="Times New Roman" w:hAnsi="Times New Roman" w:cs="Times New Roman"/>
          <w:color w:val="000000" w:themeColor="text1"/>
          <w:sz w:val="26"/>
          <w:szCs w:val="26"/>
        </w:rPr>
        <w:t xml:space="preserve">dựa trên </w:t>
      </w:r>
      <w:r w:rsidR="005F3525" w:rsidRPr="00931E40">
        <w:rPr>
          <w:rFonts w:ascii="Times New Roman" w:hAnsi="Times New Roman" w:cs="Times New Roman"/>
          <w:color w:val="000000" w:themeColor="text1"/>
          <w:sz w:val="26"/>
          <w:szCs w:val="26"/>
        </w:rPr>
        <w:t>văn bản do Văn phòng đại diện Thương mại Hoa Kỳ công bố tháng 11/2013</w:t>
      </w:r>
      <w:r w:rsidR="00A35BA8" w:rsidRPr="00931E40">
        <w:rPr>
          <w:rFonts w:ascii="Times New Roman" w:hAnsi="Times New Roman" w:cs="Times New Roman"/>
          <w:color w:val="000000" w:themeColor="text1"/>
          <w:sz w:val="26"/>
          <w:szCs w:val="26"/>
        </w:rPr>
        <w:t>.</w:t>
      </w:r>
      <w:r w:rsidR="00B045AE" w:rsidRPr="00931E40">
        <w:rPr>
          <w:rStyle w:val="FootnoteReference"/>
          <w:rFonts w:ascii="Times New Roman" w:hAnsi="Times New Roman" w:cs="Times New Roman"/>
          <w:color w:val="000000" w:themeColor="text1"/>
          <w:sz w:val="26"/>
          <w:szCs w:val="26"/>
        </w:rPr>
        <w:footnoteReference w:id="17"/>
      </w:r>
      <w:r w:rsidR="00A571DF" w:rsidRPr="00931E40">
        <w:rPr>
          <w:rFonts w:ascii="Times New Roman" w:hAnsi="Times New Roman" w:cs="Times New Roman"/>
          <w:color w:val="000000" w:themeColor="text1"/>
          <w:sz w:val="26"/>
          <w:szCs w:val="26"/>
        </w:rPr>
        <w:t xml:space="preserve"> </w:t>
      </w:r>
      <w:r w:rsidR="001378BA" w:rsidRPr="00931E40">
        <w:rPr>
          <w:rFonts w:ascii="Times New Roman" w:hAnsi="Times New Roman" w:cs="Times New Roman"/>
          <w:color w:val="000000" w:themeColor="text1"/>
          <w:sz w:val="26"/>
          <w:szCs w:val="26"/>
        </w:rPr>
        <w:t>Theo đó,</w:t>
      </w:r>
      <w:r w:rsidR="005F3525" w:rsidRPr="00931E40">
        <w:rPr>
          <w:rFonts w:ascii="Times New Roman" w:hAnsi="Times New Roman" w:cs="Times New Roman"/>
          <w:color w:val="000000" w:themeColor="text1"/>
          <w:sz w:val="26"/>
          <w:szCs w:val="26"/>
        </w:rPr>
        <w:t xml:space="preserve"> đề xuất của Hoa kỳ</w:t>
      </w:r>
      <w:r w:rsidR="00B65AAE" w:rsidRPr="00931E40">
        <w:rPr>
          <w:rStyle w:val="FootnoteReference"/>
          <w:rFonts w:ascii="Times New Roman" w:hAnsi="Times New Roman" w:cs="Times New Roman"/>
          <w:color w:val="000000" w:themeColor="text1"/>
          <w:sz w:val="26"/>
          <w:szCs w:val="26"/>
        </w:rPr>
        <w:footnoteReference w:id="18"/>
      </w:r>
      <w:r w:rsidR="005F3525" w:rsidRPr="00931E40">
        <w:rPr>
          <w:rFonts w:ascii="Times New Roman" w:hAnsi="Times New Roman" w:cs="Times New Roman"/>
          <w:color w:val="000000" w:themeColor="text1"/>
          <w:sz w:val="26"/>
          <w:szCs w:val="26"/>
        </w:rPr>
        <w:t xml:space="preserve"> từng được ghi nhận tại</w:t>
      </w:r>
      <w:r w:rsidR="001378BA" w:rsidRPr="00931E40">
        <w:rPr>
          <w:rFonts w:ascii="Times New Roman" w:hAnsi="Times New Roman" w:cs="Times New Roman"/>
          <w:color w:val="000000" w:themeColor="text1"/>
          <w:sz w:val="26"/>
          <w:szCs w:val="26"/>
        </w:rPr>
        <w:t xml:space="preserve"> khoản 2 Điều 18.37</w:t>
      </w:r>
      <w:r w:rsidR="005F3525" w:rsidRPr="00931E40">
        <w:rPr>
          <w:rFonts w:ascii="Times New Roman" w:hAnsi="Times New Roman" w:cs="Times New Roman"/>
          <w:color w:val="000000" w:themeColor="text1"/>
          <w:sz w:val="26"/>
          <w:szCs w:val="26"/>
        </w:rPr>
        <w:t xml:space="preserve"> Chương 18 Hiệp định TPP</w:t>
      </w:r>
      <w:r w:rsidR="001378BA" w:rsidRPr="00931E40">
        <w:rPr>
          <w:rFonts w:ascii="Times New Roman" w:hAnsi="Times New Roman" w:cs="Times New Roman"/>
          <w:color w:val="000000" w:themeColor="text1"/>
          <w:sz w:val="26"/>
          <w:szCs w:val="26"/>
        </w:rPr>
        <w:t xml:space="preserve"> quy định cách sử dụng mới của một sản phẩm đã biết, phương pháp sử dụng mới của một sản phẩm đã biết, hoặc quy trình sử dụng mới của một sản phẩm đã biết là những đối tượng được bảo hộ sáng chế. Đối chiếu với quy định của TRIP</w:t>
      </w:r>
      <w:r w:rsidR="000741F3" w:rsidRPr="00931E40">
        <w:rPr>
          <w:rFonts w:ascii="Times New Roman" w:hAnsi="Times New Roman" w:cs="Times New Roman"/>
          <w:color w:val="000000" w:themeColor="text1"/>
          <w:sz w:val="26"/>
          <w:szCs w:val="26"/>
        </w:rPr>
        <w:t>S</w:t>
      </w:r>
      <w:r w:rsidR="001378BA" w:rsidRPr="00931E40">
        <w:rPr>
          <w:rFonts w:ascii="Times New Roman" w:hAnsi="Times New Roman" w:cs="Times New Roman"/>
          <w:color w:val="000000" w:themeColor="text1"/>
          <w:sz w:val="26"/>
          <w:szCs w:val="26"/>
        </w:rPr>
        <w:t xml:space="preserve"> và Luật sở hữu trí tuệ Việt Nam 2005 được sửa đổi, bổ sung 2009 quy định này có phần “lạ lẫm” trong lĩnh vực sở hữu trí tuệ</w:t>
      </w:r>
      <w:r w:rsidR="00C63C8C" w:rsidRPr="00931E40">
        <w:rPr>
          <w:rFonts w:ascii="Times New Roman" w:hAnsi="Times New Roman" w:cs="Times New Roman"/>
          <w:color w:val="000000" w:themeColor="text1"/>
          <w:sz w:val="26"/>
          <w:szCs w:val="26"/>
        </w:rPr>
        <w:t>.</w:t>
      </w:r>
      <w:r w:rsidR="001378BA" w:rsidRPr="00931E40">
        <w:rPr>
          <w:rFonts w:ascii="Times New Roman" w:hAnsi="Times New Roman" w:cs="Times New Roman"/>
          <w:color w:val="000000" w:themeColor="text1"/>
          <w:sz w:val="26"/>
          <w:szCs w:val="26"/>
        </w:rPr>
        <w:t xml:space="preserve"> </w:t>
      </w:r>
      <w:r w:rsidR="00C63C8C" w:rsidRPr="00931E40">
        <w:rPr>
          <w:rFonts w:ascii="Times New Roman" w:hAnsi="Times New Roman" w:cs="Times New Roman"/>
          <w:color w:val="000000" w:themeColor="text1"/>
          <w:sz w:val="26"/>
          <w:szCs w:val="26"/>
        </w:rPr>
        <w:t>B</w:t>
      </w:r>
      <w:r w:rsidR="001378BA" w:rsidRPr="00931E40">
        <w:rPr>
          <w:rFonts w:ascii="Times New Roman" w:hAnsi="Times New Roman" w:cs="Times New Roman"/>
          <w:color w:val="000000" w:themeColor="text1"/>
          <w:sz w:val="26"/>
          <w:szCs w:val="26"/>
        </w:rPr>
        <w:t>ởi</w:t>
      </w:r>
      <w:r w:rsidR="00C63C8C" w:rsidRPr="00931E40">
        <w:rPr>
          <w:rFonts w:ascii="Times New Roman" w:hAnsi="Times New Roman" w:cs="Times New Roman"/>
          <w:color w:val="000000" w:themeColor="text1"/>
          <w:sz w:val="26"/>
          <w:szCs w:val="26"/>
        </w:rPr>
        <w:t xml:space="preserve"> vì,</w:t>
      </w:r>
      <w:r w:rsidR="001378BA" w:rsidRPr="00931E40">
        <w:rPr>
          <w:rFonts w:ascii="Times New Roman" w:hAnsi="Times New Roman" w:cs="Times New Roman"/>
          <w:color w:val="000000" w:themeColor="text1"/>
          <w:sz w:val="26"/>
          <w:szCs w:val="26"/>
        </w:rPr>
        <w:t xml:space="preserve"> để một sáng chế được cấp văn bằng bảo hộ phải đáp ứng trên cả 03 </w:t>
      </w:r>
      <w:r w:rsidR="001378BA" w:rsidRPr="00931E40">
        <w:rPr>
          <w:rFonts w:ascii="Times New Roman" w:hAnsi="Times New Roman" w:cs="Times New Roman"/>
          <w:color w:val="000000" w:themeColor="text1"/>
          <w:sz w:val="26"/>
          <w:szCs w:val="26"/>
        </w:rPr>
        <w:lastRenderedPageBreak/>
        <w:t>tiêu chí có tính mới, tính sáng tạo và khả năng áp dụng công nghiệp</w:t>
      </w:r>
      <w:r w:rsidR="00C63C8C" w:rsidRPr="00931E40">
        <w:rPr>
          <w:rFonts w:ascii="Times New Roman" w:hAnsi="Times New Roman" w:cs="Times New Roman"/>
          <w:color w:val="000000" w:themeColor="text1"/>
          <w:sz w:val="26"/>
          <w:szCs w:val="26"/>
        </w:rPr>
        <w:t>.</w:t>
      </w:r>
      <w:r w:rsidR="008F1FE1" w:rsidRPr="00931E40">
        <w:rPr>
          <w:rFonts w:ascii="Times New Roman" w:hAnsi="Times New Roman" w:cs="Times New Roman"/>
          <w:color w:val="000000" w:themeColor="text1"/>
          <w:sz w:val="26"/>
          <w:szCs w:val="26"/>
        </w:rPr>
        <w:t xml:space="preserve"> </w:t>
      </w:r>
      <w:r w:rsidR="00C63C8C" w:rsidRPr="00931E40">
        <w:rPr>
          <w:rFonts w:ascii="Times New Roman" w:hAnsi="Times New Roman" w:cs="Times New Roman"/>
          <w:color w:val="000000" w:themeColor="text1"/>
          <w:sz w:val="26"/>
          <w:szCs w:val="26"/>
        </w:rPr>
        <w:t>V</w:t>
      </w:r>
      <w:r w:rsidR="008F1FE1" w:rsidRPr="00931E40">
        <w:rPr>
          <w:rFonts w:ascii="Times New Roman" w:hAnsi="Times New Roman" w:cs="Times New Roman"/>
          <w:color w:val="000000" w:themeColor="text1"/>
          <w:sz w:val="26"/>
          <w:szCs w:val="26"/>
        </w:rPr>
        <w:t>ề bản chất</w:t>
      </w:r>
      <w:r w:rsidR="00C63C8C" w:rsidRPr="00931E40">
        <w:rPr>
          <w:rFonts w:ascii="Times New Roman" w:hAnsi="Times New Roman" w:cs="Times New Roman"/>
          <w:color w:val="000000" w:themeColor="text1"/>
          <w:sz w:val="26"/>
          <w:szCs w:val="26"/>
        </w:rPr>
        <w:t>,</w:t>
      </w:r>
      <w:r w:rsidR="008F1FE1" w:rsidRPr="00931E40">
        <w:rPr>
          <w:rFonts w:ascii="Times New Roman" w:hAnsi="Times New Roman" w:cs="Times New Roman"/>
          <w:color w:val="000000" w:themeColor="text1"/>
          <w:sz w:val="26"/>
          <w:szCs w:val="26"/>
        </w:rPr>
        <w:t xml:space="preserve"> cách sử dụng mới, phương pháp sử dụng mới hay quy trình sử dụng mới của một sản phẩm đã biết không đảm bảo tính mới hay tính sáng tạo </w:t>
      </w:r>
      <w:proofErr w:type="gramStart"/>
      <w:r w:rsidR="008F1FE1" w:rsidRPr="00931E40">
        <w:rPr>
          <w:rFonts w:ascii="Times New Roman" w:hAnsi="Times New Roman" w:cs="Times New Roman"/>
          <w:color w:val="000000" w:themeColor="text1"/>
          <w:sz w:val="26"/>
          <w:szCs w:val="26"/>
        </w:rPr>
        <w:t>theo</w:t>
      </w:r>
      <w:proofErr w:type="gramEnd"/>
      <w:r w:rsidR="008F1FE1" w:rsidRPr="00931E40">
        <w:rPr>
          <w:rFonts w:ascii="Times New Roman" w:hAnsi="Times New Roman" w:cs="Times New Roman"/>
          <w:color w:val="000000" w:themeColor="text1"/>
          <w:sz w:val="26"/>
          <w:szCs w:val="26"/>
        </w:rPr>
        <w:t xml:space="preserve"> quy định hiện hành</w:t>
      </w:r>
      <w:r w:rsidR="00C63C8C" w:rsidRPr="00931E40">
        <w:rPr>
          <w:rFonts w:ascii="Times New Roman" w:hAnsi="Times New Roman" w:cs="Times New Roman"/>
          <w:color w:val="000000" w:themeColor="text1"/>
          <w:sz w:val="26"/>
          <w:szCs w:val="26"/>
        </w:rPr>
        <w:t>.</w:t>
      </w:r>
      <w:r w:rsidR="00B10859" w:rsidRPr="00931E40">
        <w:rPr>
          <w:rStyle w:val="FootnoteReference"/>
          <w:rFonts w:ascii="Times New Roman" w:hAnsi="Times New Roman" w:cs="Times New Roman"/>
          <w:color w:val="000000" w:themeColor="text1"/>
          <w:sz w:val="26"/>
          <w:szCs w:val="26"/>
        </w:rPr>
        <w:footnoteReference w:id="19"/>
      </w:r>
      <w:r w:rsidR="008F1FE1" w:rsidRPr="00931E40">
        <w:rPr>
          <w:rFonts w:ascii="Times New Roman" w:hAnsi="Times New Roman" w:cs="Times New Roman"/>
          <w:color w:val="000000" w:themeColor="text1"/>
          <w:sz w:val="26"/>
          <w:szCs w:val="26"/>
        </w:rPr>
        <w:t xml:space="preserve"> </w:t>
      </w:r>
      <w:r w:rsidR="00137385" w:rsidRPr="00931E40">
        <w:rPr>
          <w:rFonts w:ascii="Times New Roman" w:hAnsi="Times New Roman" w:cs="Times New Roman"/>
          <w:color w:val="000000" w:themeColor="text1"/>
          <w:sz w:val="26"/>
          <w:szCs w:val="26"/>
        </w:rPr>
        <w:t xml:space="preserve">Cần giải thích thêm, các sáng chế có </w:t>
      </w:r>
      <w:r w:rsidR="00C0508F" w:rsidRPr="00931E40">
        <w:rPr>
          <w:rFonts w:ascii="Times New Roman" w:hAnsi="Times New Roman" w:cs="Times New Roman"/>
          <w:color w:val="000000" w:themeColor="text1"/>
          <w:sz w:val="26"/>
          <w:szCs w:val="26"/>
        </w:rPr>
        <w:t>“</w:t>
      </w:r>
      <w:r w:rsidR="00137385" w:rsidRPr="00931E40">
        <w:rPr>
          <w:rFonts w:ascii="Times New Roman" w:hAnsi="Times New Roman" w:cs="Times New Roman"/>
          <w:color w:val="000000" w:themeColor="text1"/>
          <w:sz w:val="26"/>
          <w:szCs w:val="26"/>
        </w:rPr>
        <w:t>tính mới</w:t>
      </w:r>
      <w:r w:rsidR="00C0508F" w:rsidRPr="00931E40">
        <w:rPr>
          <w:rFonts w:ascii="Times New Roman" w:hAnsi="Times New Roman" w:cs="Times New Roman"/>
          <w:color w:val="000000" w:themeColor="text1"/>
          <w:sz w:val="26"/>
          <w:szCs w:val="26"/>
        </w:rPr>
        <w:t>”</w:t>
      </w:r>
      <w:r w:rsidR="00137385" w:rsidRPr="00931E40">
        <w:rPr>
          <w:rFonts w:ascii="Times New Roman" w:hAnsi="Times New Roman" w:cs="Times New Roman"/>
          <w:color w:val="000000" w:themeColor="text1"/>
          <w:sz w:val="26"/>
          <w:szCs w:val="26"/>
        </w:rPr>
        <w:t xml:space="preserve"> theo Hiệp đị</w:t>
      </w:r>
      <w:r w:rsidR="00891FA1" w:rsidRPr="00931E40">
        <w:rPr>
          <w:rFonts w:ascii="Times New Roman" w:hAnsi="Times New Roman" w:cs="Times New Roman"/>
          <w:color w:val="000000" w:themeColor="text1"/>
          <w:sz w:val="26"/>
          <w:szCs w:val="26"/>
        </w:rPr>
        <w:t>nh</w:t>
      </w:r>
      <w:r w:rsidR="00C63C8C" w:rsidRPr="00931E40">
        <w:rPr>
          <w:rFonts w:ascii="Times New Roman" w:hAnsi="Times New Roman" w:cs="Times New Roman"/>
          <w:color w:val="000000" w:themeColor="text1"/>
          <w:sz w:val="26"/>
          <w:szCs w:val="26"/>
        </w:rPr>
        <w:t xml:space="preserve"> </w:t>
      </w:r>
      <w:r w:rsidR="00442A96" w:rsidRPr="00931E40">
        <w:rPr>
          <w:rFonts w:ascii="Times New Roman" w:hAnsi="Times New Roman" w:cs="Times New Roman"/>
          <w:color w:val="000000" w:themeColor="text1"/>
          <w:sz w:val="26"/>
          <w:szCs w:val="26"/>
        </w:rPr>
        <w:t xml:space="preserve">TPP </w:t>
      </w:r>
      <w:r w:rsidR="00137385" w:rsidRPr="00931E40">
        <w:rPr>
          <w:rFonts w:ascii="Times New Roman" w:hAnsi="Times New Roman" w:cs="Times New Roman"/>
          <w:color w:val="000000" w:themeColor="text1"/>
          <w:sz w:val="26"/>
          <w:szCs w:val="26"/>
        </w:rPr>
        <w:t>không hoàn toàn đồng nhất với sáng chế phụ thuộc theo khoản 2 Điều 137 Luật sở hữu trí tuệ</w:t>
      </w:r>
      <w:r w:rsidR="00442A96" w:rsidRPr="00931E40">
        <w:rPr>
          <w:rFonts w:ascii="Times New Roman" w:hAnsi="Times New Roman" w:cs="Times New Roman"/>
          <w:color w:val="000000" w:themeColor="text1"/>
          <w:sz w:val="26"/>
          <w:szCs w:val="26"/>
        </w:rPr>
        <w:t>, chưa thỏa mãn đầy đủ tính mới, trình độ sáng tạo và khả năng áp dụng công nghiệp của sáng chế phụ thuộc.</w:t>
      </w:r>
    </w:p>
    <w:p w:rsidR="00305E0C" w:rsidRPr="00931E40" w:rsidRDefault="008F1FE1" w:rsidP="00AD7D51">
      <w:pPr>
        <w:spacing w:after="0" w:line="360" w:lineRule="auto"/>
        <w:ind w:firstLine="72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Hiện nay</w:t>
      </w:r>
      <w:r w:rsidR="00AF1F0C" w:rsidRPr="00931E40">
        <w:rPr>
          <w:rFonts w:ascii="Times New Roman" w:hAnsi="Times New Roman" w:cs="Times New Roman"/>
          <w:color w:val="000000" w:themeColor="text1"/>
          <w:sz w:val="26"/>
          <w:szCs w:val="26"/>
        </w:rPr>
        <w:t>,</w:t>
      </w:r>
      <w:r w:rsidRPr="00931E40">
        <w:rPr>
          <w:rFonts w:ascii="Times New Roman" w:hAnsi="Times New Roman" w:cs="Times New Roman"/>
          <w:color w:val="000000" w:themeColor="text1"/>
          <w:sz w:val="26"/>
          <w:szCs w:val="26"/>
        </w:rPr>
        <w:t xml:space="preserve"> thuốc gốc (thuốc generic) và thuốc sinh học (thuốc biosimilar) hay còn gọi là các chế ph</w:t>
      </w:r>
      <w:r w:rsidR="009E2C79" w:rsidRPr="00931E40">
        <w:rPr>
          <w:rFonts w:ascii="Times New Roman" w:hAnsi="Times New Roman" w:cs="Times New Roman"/>
          <w:color w:val="000000" w:themeColor="text1"/>
          <w:sz w:val="26"/>
          <w:szCs w:val="26"/>
        </w:rPr>
        <w:t>ẩ</w:t>
      </w:r>
      <w:r w:rsidRPr="00931E40">
        <w:rPr>
          <w:rFonts w:ascii="Times New Roman" w:hAnsi="Times New Roman" w:cs="Times New Roman"/>
          <w:color w:val="000000" w:themeColor="text1"/>
          <w:sz w:val="26"/>
          <w:szCs w:val="26"/>
        </w:rPr>
        <w:t>m sinh họ</w:t>
      </w:r>
      <w:r w:rsidR="002751BB" w:rsidRPr="00931E40">
        <w:rPr>
          <w:rFonts w:ascii="Times New Roman" w:hAnsi="Times New Roman" w:cs="Times New Roman"/>
          <w:color w:val="000000" w:themeColor="text1"/>
          <w:sz w:val="26"/>
          <w:szCs w:val="26"/>
        </w:rPr>
        <w:t>c</w:t>
      </w:r>
      <w:r w:rsidRPr="00931E40">
        <w:rPr>
          <w:rFonts w:ascii="Times New Roman" w:hAnsi="Times New Roman" w:cs="Times New Roman"/>
          <w:color w:val="000000" w:themeColor="text1"/>
          <w:sz w:val="26"/>
          <w:szCs w:val="26"/>
        </w:rPr>
        <w:t xml:space="preserve"> vaccine, tế bào soma, liệu pháp gen, tế bào sống được sử dụng như các liệu pháp trị bệnh. Với trình độ công nghệ hiện tại, ngành dược chưa đủ khả năng để tạo nên sáng chế dược phẩm </w:t>
      </w:r>
      <w:r w:rsidR="009E2C79" w:rsidRPr="00931E40">
        <w:rPr>
          <w:rFonts w:ascii="Times New Roman" w:hAnsi="Times New Roman" w:cs="Times New Roman"/>
          <w:color w:val="000000" w:themeColor="text1"/>
          <w:sz w:val="26"/>
          <w:szCs w:val="26"/>
        </w:rPr>
        <w:t>độc lậ</w:t>
      </w:r>
      <w:r w:rsidR="00DE40E5" w:rsidRPr="00931E40">
        <w:rPr>
          <w:rFonts w:ascii="Times New Roman" w:hAnsi="Times New Roman" w:cs="Times New Roman"/>
          <w:color w:val="000000" w:themeColor="text1"/>
          <w:sz w:val="26"/>
          <w:szCs w:val="26"/>
        </w:rPr>
        <w:t>p. Đ</w:t>
      </w:r>
      <w:r w:rsidR="009E2C79" w:rsidRPr="00931E40">
        <w:rPr>
          <w:rFonts w:ascii="Times New Roman" w:hAnsi="Times New Roman" w:cs="Times New Roman"/>
          <w:color w:val="000000" w:themeColor="text1"/>
          <w:sz w:val="26"/>
          <w:szCs w:val="26"/>
        </w:rPr>
        <w:t xml:space="preserve">ể sản xuất các biệt dược </w:t>
      </w:r>
      <w:r w:rsidR="00AC6223" w:rsidRPr="00931E40">
        <w:rPr>
          <w:rFonts w:ascii="Times New Roman" w:hAnsi="Times New Roman" w:cs="Times New Roman"/>
          <w:color w:val="000000" w:themeColor="text1"/>
          <w:sz w:val="26"/>
          <w:szCs w:val="26"/>
        </w:rPr>
        <w:t xml:space="preserve">(thuốc brand name) </w:t>
      </w:r>
      <w:r w:rsidR="009E2C79" w:rsidRPr="00931E40">
        <w:rPr>
          <w:rFonts w:ascii="Times New Roman" w:hAnsi="Times New Roman" w:cs="Times New Roman"/>
          <w:color w:val="000000" w:themeColor="text1"/>
          <w:sz w:val="26"/>
          <w:szCs w:val="26"/>
        </w:rPr>
        <w:t>phải chờ đến khi hết thời hạn bảo hộ sáng chế để được sản xuất hàng loạt thuốc gốc và thuốc sinh học</w:t>
      </w:r>
      <w:r w:rsidR="007F0DEA" w:rsidRPr="00931E40">
        <w:rPr>
          <w:rStyle w:val="FootnoteReference"/>
          <w:rFonts w:ascii="Times New Roman" w:hAnsi="Times New Roman" w:cs="Times New Roman"/>
          <w:color w:val="000000" w:themeColor="text1"/>
          <w:sz w:val="26"/>
          <w:szCs w:val="26"/>
        </w:rPr>
        <w:footnoteReference w:id="20"/>
      </w:r>
      <w:r w:rsidR="00C0508F" w:rsidRPr="00931E40">
        <w:rPr>
          <w:rFonts w:ascii="Times New Roman" w:hAnsi="Times New Roman" w:cs="Times New Roman"/>
          <w:color w:val="000000" w:themeColor="text1"/>
          <w:sz w:val="26"/>
          <w:szCs w:val="26"/>
        </w:rPr>
        <w:t xml:space="preserve">. </w:t>
      </w:r>
      <w:proofErr w:type="gramStart"/>
      <w:r w:rsidR="00C0508F" w:rsidRPr="00931E40">
        <w:rPr>
          <w:rFonts w:ascii="Times New Roman" w:hAnsi="Times New Roman" w:cs="Times New Roman"/>
          <w:color w:val="000000" w:themeColor="text1"/>
          <w:sz w:val="26"/>
          <w:szCs w:val="26"/>
        </w:rPr>
        <w:t>Tuy nhiên, Điều 18.37.2 Hiệp đị</w:t>
      </w:r>
      <w:r w:rsidR="005F3525" w:rsidRPr="00931E40">
        <w:rPr>
          <w:rFonts w:ascii="Times New Roman" w:hAnsi="Times New Roman" w:cs="Times New Roman"/>
          <w:color w:val="000000" w:themeColor="text1"/>
          <w:sz w:val="26"/>
          <w:szCs w:val="26"/>
        </w:rPr>
        <w:t>nh TPP</w:t>
      </w:r>
      <w:r w:rsidR="00C0508F" w:rsidRPr="00931E40">
        <w:rPr>
          <w:rFonts w:ascii="Times New Roman" w:hAnsi="Times New Roman" w:cs="Times New Roman"/>
          <w:color w:val="000000" w:themeColor="text1"/>
          <w:sz w:val="26"/>
          <w:szCs w:val="26"/>
        </w:rPr>
        <w:t xml:space="preserve"> đã tạo ra cơ chế</w:t>
      </w:r>
      <w:r w:rsidR="002751BB" w:rsidRPr="00931E40">
        <w:rPr>
          <w:rFonts w:ascii="Times New Roman" w:hAnsi="Times New Roman" w:cs="Times New Roman"/>
          <w:color w:val="000000" w:themeColor="text1"/>
          <w:sz w:val="26"/>
          <w:szCs w:val="26"/>
        </w:rPr>
        <w:t xml:space="preserve"> kéo dài thời hạn</w:t>
      </w:r>
      <w:r w:rsidR="00C0508F" w:rsidRPr="00931E40">
        <w:rPr>
          <w:rFonts w:ascii="Times New Roman" w:hAnsi="Times New Roman" w:cs="Times New Roman"/>
          <w:color w:val="000000" w:themeColor="text1"/>
          <w:sz w:val="26"/>
          <w:szCs w:val="26"/>
        </w:rPr>
        <w:t xml:space="preserve"> </w:t>
      </w:r>
      <w:r w:rsidR="002751BB" w:rsidRPr="00931E40">
        <w:rPr>
          <w:rFonts w:ascii="Times New Roman" w:hAnsi="Times New Roman" w:cs="Times New Roman"/>
          <w:color w:val="000000" w:themeColor="text1"/>
          <w:sz w:val="26"/>
          <w:szCs w:val="26"/>
        </w:rPr>
        <w:t xml:space="preserve">bảo hộ nhiều hơn 20 năm thông qua </w:t>
      </w:r>
      <w:r w:rsidR="00DE40E5" w:rsidRPr="00931E40">
        <w:rPr>
          <w:rFonts w:ascii="Times New Roman" w:hAnsi="Times New Roman" w:cs="Times New Roman"/>
          <w:color w:val="000000" w:themeColor="text1"/>
          <w:sz w:val="26"/>
          <w:szCs w:val="26"/>
        </w:rPr>
        <w:t>thuật ngữ mới gọi tắt là “Evergreening”.</w:t>
      </w:r>
      <w:proofErr w:type="gramEnd"/>
      <w:r w:rsidR="00DE40E5" w:rsidRPr="00931E40">
        <w:rPr>
          <w:rFonts w:ascii="Times New Roman" w:hAnsi="Times New Roman" w:cs="Times New Roman"/>
          <w:color w:val="000000" w:themeColor="text1"/>
          <w:sz w:val="26"/>
          <w:szCs w:val="26"/>
        </w:rPr>
        <w:t xml:space="preserve"> Q</w:t>
      </w:r>
      <w:r w:rsidR="00E37102" w:rsidRPr="00931E40">
        <w:rPr>
          <w:rFonts w:ascii="Times New Roman" w:hAnsi="Times New Roman" w:cs="Times New Roman"/>
          <w:color w:val="000000" w:themeColor="text1"/>
          <w:sz w:val="26"/>
          <w:szCs w:val="26"/>
        </w:rPr>
        <w:t xml:space="preserve">uy định mới này đã gia tăng thêm tính độc quyền sáng chế dược phẩm của chủ sở hữu bằng việc tạo ra cách sử dụng mới, phương pháp sử dụng mới hay quy trình sử dụng mới. Chỉ cần những thay đổi nhỏ </w:t>
      </w:r>
      <w:r w:rsidR="00037904" w:rsidRPr="00931E40">
        <w:rPr>
          <w:rFonts w:ascii="Times New Roman" w:hAnsi="Times New Roman" w:cs="Times New Roman"/>
          <w:color w:val="000000" w:themeColor="text1"/>
          <w:sz w:val="26"/>
          <w:szCs w:val="26"/>
        </w:rPr>
        <w:t>(</w:t>
      </w:r>
      <w:r w:rsidR="00E37102" w:rsidRPr="00931E40">
        <w:rPr>
          <w:rFonts w:ascii="Times New Roman" w:hAnsi="Times New Roman" w:cs="Times New Roman"/>
          <w:color w:val="000000" w:themeColor="text1"/>
          <w:sz w:val="26"/>
          <w:szCs w:val="26"/>
        </w:rPr>
        <w:t>như thay đổi thêm một hoặc một vài công dụng mới nhưng về bản chất không khác xa với công dụng gốc đã được bảo hộ trước đó hay thay đổi cách sử dụng</w:t>
      </w:r>
      <w:proofErr w:type="gramStart"/>
      <w:r w:rsidR="00037904" w:rsidRPr="00931E40">
        <w:rPr>
          <w:rFonts w:ascii="Times New Roman" w:hAnsi="Times New Roman" w:cs="Times New Roman"/>
          <w:color w:val="000000" w:themeColor="text1"/>
          <w:sz w:val="26"/>
          <w:szCs w:val="26"/>
        </w:rPr>
        <w:t>,…</w:t>
      </w:r>
      <w:proofErr w:type="gramEnd"/>
      <w:r w:rsidR="00037904" w:rsidRPr="00931E40">
        <w:rPr>
          <w:rFonts w:ascii="Times New Roman" w:hAnsi="Times New Roman" w:cs="Times New Roman"/>
          <w:color w:val="000000" w:themeColor="text1"/>
          <w:sz w:val="26"/>
          <w:szCs w:val="26"/>
        </w:rPr>
        <w:t xml:space="preserve">) </w:t>
      </w:r>
      <w:r w:rsidR="00E37102" w:rsidRPr="00931E40">
        <w:rPr>
          <w:rFonts w:ascii="Times New Roman" w:hAnsi="Times New Roman" w:cs="Times New Roman"/>
          <w:color w:val="000000" w:themeColor="text1"/>
          <w:sz w:val="26"/>
          <w:szCs w:val="26"/>
        </w:rPr>
        <w:t>chủ sở hữu đã kéo dài thời hạn bảo hộ</w:t>
      </w:r>
      <w:r w:rsidR="000724A5" w:rsidRPr="00931E40">
        <w:rPr>
          <w:rFonts w:ascii="Times New Roman" w:hAnsi="Times New Roman" w:cs="Times New Roman"/>
          <w:color w:val="000000" w:themeColor="text1"/>
          <w:sz w:val="26"/>
          <w:szCs w:val="26"/>
        </w:rPr>
        <w:t xml:space="preserve">. Thời hạn bảo hộ này có thể kéo dài </w:t>
      </w:r>
      <w:r w:rsidR="00E37102" w:rsidRPr="00931E40">
        <w:rPr>
          <w:rFonts w:ascii="Times New Roman" w:hAnsi="Times New Roman" w:cs="Times New Roman"/>
          <w:color w:val="000000" w:themeColor="text1"/>
          <w:sz w:val="26"/>
          <w:szCs w:val="26"/>
        </w:rPr>
        <w:t xml:space="preserve">nhiều lần đối với cùng một sáng chế không có sự thay đổi so với sáng chế ban đầu, không có tính mới, tính sáng tạo </w:t>
      </w:r>
      <w:proofErr w:type="gramStart"/>
      <w:r w:rsidR="00E37102" w:rsidRPr="00931E40">
        <w:rPr>
          <w:rFonts w:ascii="Times New Roman" w:hAnsi="Times New Roman" w:cs="Times New Roman"/>
          <w:color w:val="000000" w:themeColor="text1"/>
          <w:sz w:val="26"/>
          <w:szCs w:val="26"/>
        </w:rPr>
        <w:t>theo</w:t>
      </w:r>
      <w:proofErr w:type="gramEnd"/>
      <w:r w:rsidR="00E37102" w:rsidRPr="00931E40">
        <w:rPr>
          <w:rFonts w:ascii="Times New Roman" w:hAnsi="Times New Roman" w:cs="Times New Roman"/>
          <w:color w:val="000000" w:themeColor="text1"/>
          <w:sz w:val="26"/>
          <w:szCs w:val="26"/>
        </w:rPr>
        <w:t xml:space="preserve"> ý nghĩa thông thường của tính mới và tính sáng tạo. Quy định mới này được xem như đi ngược lại quyền được thụ hưởng điều kiện chăm sóc sức khỏe của nhóm cộng đồng </w:t>
      </w:r>
      <w:proofErr w:type="gramStart"/>
      <w:r w:rsidR="00E37102" w:rsidRPr="00931E40">
        <w:rPr>
          <w:rFonts w:ascii="Times New Roman" w:hAnsi="Times New Roman" w:cs="Times New Roman"/>
          <w:color w:val="000000" w:themeColor="text1"/>
          <w:sz w:val="26"/>
          <w:szCs w:val="26"/>
        </w:rPr>
        <w:t>thu</w:t>
      </w:r>
      <w:proofErr w:type="gramEnd"/>
      <w:r w:rsidR="00E37102" w:rsidRPr="00931E40">
        <w:rPr>
          <w:rFonts w:ascii="Times New Roman" w:hAnsi="Times New Roman" w:cs="Times New Roman"/>
          <w:color w:val="000000" w:themeColor="text1"/>
          <w:sz w:val="26"/>
          <w:szCs w:val="26"/>
        </w:rPr>
        <w:t xml:space="preserve"> nhập thấp</w:t>
      </w:r>
      <w:r w:rsidR="000724A5" w:rsidRPr="00931E40">
        <w:rPr>
          <w:rFonts w:ascii="Times New Roman" w:hAnsi="Times New Roman" w:cs="Times New Roman"/>
          <w:color w:val="000000" w:themeColor="text1"/>
          <w:sz w:val="26"/>
          <w:szCs w:val="26"/>
        </w:rPr>
        <w:t>.</w:t>
      </w:r>
      <w:r w:rsidR="00B33C4E" w:rsidRPr="00931E40">
        <w:rPr>
          <w:rFonts w:ascii="Times New Roman" w:hAnsi="Times New Roman" w:cs="Times New Roman"/>
          <w:color w:val="000000" w:themeColor="text1"/>
          <w:sz w:val="26"/>
          <w:szCs w:val="26"/>
        </w:rPr>
        <w:t xml:space="preserve"> </w:t>
      </w:r>
    </w:p>
    <w:p w:rsidR="008F1FE1" w:rsidRPr="00931E40" w:rsidRDefault="00B33C4E" w:rsidP="00AD7D51">
      <w:pPr>
        <w:spacing w:after="0" w:line="360" w:lineRule="auto"/>
        <w:ind w:firstLine="72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Xét</w:t>
      </w:r>
      <w:r w:rsidR="005D3D76" w:rsidRPr="00931E40">
        <w:rPr>
          <w:rFonts w:ascii="Times New Roman" w:hAnsi="Times New Roman" w:cs="Times New Roman"/>
          <w:color w:val="000000" w:themeColor="text1"/>
          <w:sz w:val="26"/>
          <w:szCs w:val="26"/>
        </w:rPr>
        <w:t xml:space="preserve"> thấy rằng, bản thân của một sáng chế dược phẩm vốn chứa đựng nhiều công dụng khác xoay quanh công dụng chính, nhiều cách sử dụng, dạng bào chế khác nhau</w:t>
      </w:r>
      <w:r w:rsidR="00305E0C" w:rsidRPr="00931E40">
        <w:rPr>
          <w:rFonts w:ascii="Times New Roman" w:hAnsi="Times New Roman" w:cs="Times New Roman"/>
          <w:color w:val="000000" w:themeColor="text1"/>
          <w:sz w:val="26"/>
          <w:szCs w:val="26"/>
        </w:rPr>
        <w:t>. V</w:t>
      </w:r>
      <w:r w:rsidR="005D3D76" w:rsidRPr="00931E40">
        <w:rPr>
          <w:rFonts w:ascii="Times New Roman" w:hAnsi="Times New Roman" w:cs="Times New Roman"/>
          <w:color w:val="000000" w:themeColor="text1"/>
          <w:sz w:val="26"/>
          <w:szCs w:val="26"/>
        </w:rPr>
        <w:t xml:space="preserve">iệc tăng mức độ bảo hộ theo phương pháp này đã tạo nên </w:t>
      </w:r>
      <w:r w:rsidR="00D5155C" w:rsidRPr="00931E40">
        <w:rPr>
          <w:rFonts w:ascii="Times New Roman" w:hAnsi="Times New Roman" w:cs="Times New Roman"/>
          <w:color w:val="000000" w:themeColor="text1"/>
          <w:sz w:val="26"/>
          <w:szCs w:val="26"/>
        </w:rPr>
        <w:t>tính bất cân xứng, mâu thuẫn về lợi ích giữa công ty dược phẩm nắm giữ sáng chế và quyền được chăm sóc sức khỏe</w:t>
      </w:r>
      <w:r w:rsidR="00AC6223" w:rsidRPr="00931E40">
        <w:rPr>
          <w:rFonts w:ascii="Times New Roman" w:hAnsi="Times New Roman" w:cs="Times New Roman"/>
          <w:color w:val="000000" w:themeColor="text1"/>
          <w:sz w:val="26"/>
          <w:szCs w:val="26"/>
        </w:rPr>
        <w:t xml:space="preserve"> </w:t>
      </w:r>
      <w:r w:rsidR="00AC6223" w:rsidRPr="00931E40">
        <w:rPr>
          <w:rFonts w:ascii="Times New Roman" w:hAnsi="Times New Roman" w:cs="Times New Roman"/>
          <w:color w:val="000000" w:themeColor="text1"/>
          <w:sz w:val="26"/>
          <w:szCs w:val="26"/>
        </w:rPr>
        <w:lastRenderedPageBreak/>
        <w:t>của cộng đồng dân cư tại các quốc gia kém, đang phát triển</w:t>
      </w:r>
      <w:r w:rsidR="00C42224" w:rsidRPr="00931E40">
        <w:rPr>
          <w:rStyle w:val="FootnoteReference"/>
          <w:rFonts w:ascii="Times New Roman" w:hAnsi="Times New Roman" w:cs="Times New Roman"/>
          <w:color w:val="000000" w:themeColor="text1"/>
          <w:sz w:val="26"/>
          <w:szCs w:val="26"/>
        </w:rPr>
        <w:footnoteReference w:id="21"/>
      </w:r>
      <w:r w:rsidR="00AC6223" w:rsidRPr="00931E40">
        <w:rPr>
          <w:rFonts w:ascii="Times New Roman" w:hAnsi="Times New Roman" w:cs="Times New Roman"/>
          <w:color w:val="000000" w:themeColor="text1"/>
          <w:sz w:val="26"/>
          <w:szCs w:val="26"/>
        </w:rPr>
        <w:t>;</w:t>
      </w:r>
      <w:r w:rsidR="00D5155C" w:rsidRPr="00931E40">
        <w:rPr>
          <w:rFonts w:ascii="Times New Roman" w:hAnsi="Times New Roman" w:cs="Times New Roman"/>
          <w:color w:val="000000" w:themeColor="text1"/>
          <w:sz w:val="26"/>
          <w:szCs w:val="26"/>
        </w:rPr>
        <w:t xml:space="preserve"> giữ</w:t>
      </w:r>
      <w:r w:rsidR="00AC6223" w:rsidRPr="00931E40">
        <w:rPr>
          <w:rFonts w:ascii="Times New Roman" w:hAnsi="Times New Roman" w:cs="Times New Roman"/>
          <w:color w:val="000000" w:themeColor="text1"/>
          <w:sz w:val="26"/>
          <w:szCs w:val="26"/>
        </w:rPr>
        <w:t xml:space="preserve">a công ty dược phẩm nắm giữ sáng chế và các công ty “trông đợi” thời điểm được phép sản xuất thuốc gốc, thuốc sinh học hàng loạt sau khi biệt dược hết thời hạn bảo hộ. </w:t>
      </w:r>
      <w:r w:rsidR="005B04FC" w:rsidRPr="00931E40">
        <w:rPr>
          <w:rFonts w:ascii="Times New Roman" w:hAnsi="Times New Roman" w:cs="Times New Roman"/>
          <w:color w:val="000000" w:themeColor="text1"/>
          <w:sz w:val="26"/>
          <w:szCs w:val="26"/>
        </w:rPr>
        <w:t>V</w:t>
      </w:r>
      <w:r w:rsidR="00AC6223" w:rsidRPr="00931E40">
        <w:rPr>
          <w:rFonts w:ascii="Times New Roman" w:hAnsi="Times New Roman" w:cs="Times New Roman"/>
          <w:color w:val="000000" w:themeColor="text1"/>
          <w:sz w:val="26"/>
          <w:szCs w:val="26"/>
        </w:rPr>
        <w:t>ận dụng linh hoạt</w:t>
      </w:r>
      <w:r w:rsidR="00FB2E3A" w:rsidRPr="00931E40">
        <w:rPr>
          <w:rFonts w:ascii="Times New Roman" w:hAnsi="Times New Roman" w:cs="Times New Roman"/>
          <w:color w:val="000000" w:themeColor="text1"/>
          <w:sz w:val="26"/>
          <w:szCs w:val="26"/>
        </w:rPr>
        <w:t>,</w:t>
      </w:r>
      <w:r w:rsidR="00AC6223" w:rsidRPr="00931E40">
        <w:rPr>
          <w:rFonts w:ascii="Times New Roman" w:hAnsi="Times New Roman" w:cs="Times New Roman"/>
          <w:color w:val="000000" w:themeColor="text1"/>
          <w:sz w:val="26"/>
          <w:szCs w:val="26"/>
        </w:rPr>
        <w:t xml:space="preserve"> c</w:t>
      </w:r>
      <w:r w:rsidR="005D3D76" w:rsidRPr="00931E40">
        <w:rPr>
          <w:rFonts w:ascii="Times New Roman" w:hAnsi="Times New Roman" w:cs="Times New Roman"/>
          <w:color w:val="000000" w:themeColor="text1"/>
          <w:sz w:val="26"/>
          <w:szCs w:val="26"/>
        </w:rPr>
        <w:t>ác công ty dược phẩ</w:t>
      </w:r>
      <w:r w:rsidR="00D5155C" w:rsidRPr="00931E40">
        <w:rPr>
          <w:rFonts w:ascii="Times New Roman" w:hAnsi="Times New Roman" w:cs="Times New Roman"/>
          <w:color w:val="000000" w:themeColor="text1"/>
          <w:sz w:val="26"/>
          <w:szCs w:val="26"/>
        </w:rPr>
        <w:t>m có thể</w:t>
      </w:r>
      <w:r w:rsidR="005D3D76" w:rsidRPr="00931E40">
        <w:rPr>
          <w:rFonts w:ascii="Times New Roman" w:hAnsi="Times New Roman" w:cs="Times New Roman"/>
          <w:color w:val="000000" w:themeColor="text1"/>
          <w:sz w:val="26"/>
          <w:szCs w:val="26"/>
        </w:rPr>
        <w:t xml:space="preserve"> kéo dài thời hạn độc quyền đối với sáng chế bằng cách che giấu một vài công dụng trong lần kê khai, đăng ký đầu tiên. Như một hệ quả tất yế</w:t>
      </w:r>
      <w:r w:rsidR="009E3CDA" w:rsidRPr="00931E40">
        <w:rPr>
          <w:rFonts w:ascii="Times New Roman" w:hAnsi="Times New Roman" w:cs="Times New Roman"/>
          <w:color w:val="000000" w:themeColor="text1"/>
          <w:sz w:val="26"/>
          <w:szCs w:val="26"/>
        </w:rPr>
        <w:t xml:space="preserve">u, các doanh nghiệp dược phẩm Việt Nam không thể sản xuất thuốc gốc và thuốc sinh học trong vòng chục năm, thậm chí hàng trăm năm nếu sáng chế được bổ sung thêm một vài công dụng hoặc cách sử dụng sau mỗi lần đăng ký. </w:t>
      </w:r>
      <w:r w:rsidR="00442A96" w:rsidRPr="00931E40">
        <w:rPr>
          <w:rFonts w:ascii="Times New Roman" w:hAnsi="Times New Roman" w:cs="Times New Roman"/>
          <w:color w:val="000000" w:themeColor="text1"/>
          <w:sz w:val="26"/>
          <w:szCs w:val="26"/>
        </w:rPr>
        <w:t xml:space="preserve">Cơ quan đại diện đàm phán tại các quốc gia có ngành công nghiệp dược phẩm phát triển lập luận rằng các nhà đầu tư cần được bảo hộ trong thời gian dài hơn để bù đắp cho các chi phí nghiên cứu, chi phí chứng minh tính </w:t>
      </w:r>
      <w:proofErr w:type="gramStart"/>
      <w:r w:rsidR="00442A96" w:rsidRPr="00931E40">
        <w:rPr>
          <w:rFonts w:ascii="Times New Roman" w:hAnsi="Times New Roman" w:cs="Times New Roman"/>
          <w:color w:val="000000" w:themeColor="text1"/>
          <w:sz w:val="26"/>
          <w:szCs w:val="26"/>
        </w:rPr>
        <w:t>an</w:t>
      </w:r>
      <w:proofErr w:type="gramEnd"/>
      <w:r w:rsidR="00442A96" w:rsidRPr="00931E40">
        <w:rPr>
          <w:rFonts w:ascii="Times New Roman" w:hAnsi="Times New Roman" w:cs="Times New Roman"/>
          <w:color w:val="000000" w:themeColor="text1"/>
          <w:sz w:val="26"/>
          <w:szCs w:val="26"/>
        </w:rPr>
        <w:t xml:space="preserve"> toàn của biệt dược đối với sức khỏe con người</w:t>
      </w:r>
      <w:r w:rsidR="00BB6845" w:rsidRPr="00931E40">
        <w:rPr>
          <w:rStyle w:val="FootnoteReference"/>
          <w:rFonts w:ascii="Times New Roman" w:hAnsi="Times New Roman" w:cs="Times New Roman"/>
          <w:color w:val="000000" w:themeColor="text1"/>
          <w:sz w:val="26"/>
          <w:szCs w:val="26"/>
        </w:rPr>
        <w:footnoteReference w:id="22"/>
      </w:r>
      <w:r w:rsidR="00442A96" w:rsidRPr="00931E40">
        <w:rPr>
          <w:rFonts w:ascii="Times New Roman" w:hAnsi="Times New Roman" w:cs="Times New Roman"/>
          <w:color w:val="000000" w:themeColor="text1"/>
          <w:sz w:val="26"/>
          <w:szCs w:val="26"/>
        </w:rPr>
        <w:t xml:space="preserve">.  </w:t>
      </w:r>
    </w:p>
    <w:p w:rsidR="004974CF" w:rsidRPr="00931E40" w:rsidRDefault="00024E71" w:rsidP="00AD7D51">
      <w:pPr>
        <w:spacing w:after="0" w:line="360" w:lineRule="auto"/>
        <w:jc w:val="both"/>
        <w:rPr>
          <w:rFonts w:ascii="Times New Roman" w:hAnsi="Times New Roman" w:cs="Times New Roman"/>
          <w:b/>
          <w:color w:val="000000" w:themeColor="text1"/>
          <w:sz w:val="26"/>
          <w:szCs w:val="26"/>
        </w:rPr>
      </w:pPr>
      <w:r w:rsidRPr="00931E40">
        <w:rPr>
          <w:rFonts w:ascii="Times New Roman" w:hAnsi="Times New Roman" w:cs="Times New Roman"/>
          <w:b/>
          <w:color w:val="000000" w:themeColor="text1"/>
          <w:sz w:val="26"/>
          <w:szCs w:val="26"/>
        </w:rPr>
        <w:t xml:space="preserve">4. </w:t>
      </w:r>
      <w:r w:rsidR="004974CF" w:rsidRPr="00931E40">
        <w:rPr>
          <w:rFonts w:ascii="Times New Roman" w:hAnsi="Times New Roman" w:cs="Times New Roman"/>
          <w:b/>
          <w:color w:val="000000" w:themeColor="text1"/>
          <w:sz w:val="26"/>
          <w:szCs w:val="26"/>
        </w:rPr>
        <w:t xml:space="preserve">Giải pháp cho ngành dược Việt Nam </w:t>
      </w:r>
    </w:p>
    <w:p w:rsidR="00F233F9" w:rsidRPr="00931E40" w:rsidRDefault="004974CF" w:rsidP="00AD7D51">
      <w:pPr>
        <w:spacing w:after="0" w:line="360" w:lineRule="auto"/>
        <w:ind w:firstLine="72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 xml:space="preserve">Suy cho cùng mục tiêu kinh tế </w:t>
      </w:r>
      <w:r w:rsidR="00CA6A53" w:rsidRPr="00931E40">
        <w:rPr>
          <w:rFonts w:ascii="Times New Roman" w:hAnsi="Times New Roman" w:cs="Times New Roman"/>
          <w:color w:val="000000" w:themeColor="text1"/>
          <w:sz w:val="26"/>
          <w:szCs w:val="26"/>
        </w:rPr>
        <w:t xml:space="preserve">là mục tiêu quan trọng </w:t>
      </w:r>
      <w:r w:rsidRPr="00931E40">
        <w:rPr>
          <w:rFonts w:ascii="Times New Roman" w:hAnsi="Times New Roman" w:cs="Times New Roman"/>
          <w:color w:val="000000" w:themeColor="text1"/>
          <w:sz w:val="26"/>
          <w:szCs w:val="26"/>
        </w:rPr>
        <w:t xml:space="preserve">các quốc gia </w:t>
      </w:r>
      <w:r w:rsidR="00CA6A53" w:rsidRPr="00931E40">
        <w:rPr>
          <w:rFonts w:ascii="Times New Roman" w:hAnsi="Times New Roman" w:cs="Times New Roman"/>
          <w:color w:val="000000" w:themeColor="text1"/>
          <w:sz w:val="26"/>
          <w:szCs w:val="26"/>
        </w:rPr>
        <w:t>hướng tới</w:t>
      </w:r>
      <w:r w:rsidR="00305E0C" w:rsidRPr="00931E40">
        <w:rPr>
          <w:rFonts w:ascii="Times New Roman" w:hAnsi="Times New Roman" w:cs="Times New Roman"/>
          <w:color w:val="000000" w:themeColor="text1"/>
          <w:sz w:val="26"/>
          <w:szCs w:val="26"/>
        </w:rPr>
        <w:t xml:space="preserve"> khi tham gia vào quá trình đàm phán, phê chuẩn và tr</w:t>
      </w:r>
      <w:r w:rsidR="00511CB0" w:rsidRPr="00931E40">
        <w:rPr>
          <w:rFonts w:ascii="Times New Roman" w:hAnsi="Times New Roman" w:cs="Times New Roman"/>
          <w:color w:val="000000" w:themeColor="text1"/>
          <w:sz w:val="26"/>
          <w:szCs w:val="26"/>
        </w:rPr>
        <w:t>ở</w:t>
      </w:r>
      <w:r w:rsidR="00305E0C" w:rsidRPr="00931E40">
        <w:rPr>
          <w:rFonts w:ascii="Times New Roman" w:hAnsi="Times New Roman" w:cs="Times New Roman"/>
          <w:color w:val="000000" w:themeColor="text1"/>
          <w:sz w:val="26"/>
          <w:szCs w:val="26"/>
        </w:rPr>
        <w:t xml:space="preserve"> thành thành viên chính thức của các Hiệp định thương mại tự do trong thời kì mới</w:t>
      </w:r>
      <w:r w:rsidR="00CA6A53" w:rsidRPr="00931E40">
        <w:rPr>
          <w:rFonts w:ascii="Times New Roman" w:hAnsi="Times New Roman" w:cs="Times New Roman"/>
          <w:color w:val="000000" w:themeColor="text1"/>
          <w:sz w:val="26"/>
          <w:szCs w:val="26"/>
        </w:rPr>
        <w:t xml:space="preserve">. </w:t>
      </w:r>
      <w:proofErr w:type="gramStart"/>
      <w:r w:rsidR="00CA6A53" w:rsidRPr="00931E40">
        <w:rPr>
          <w:rFonts w:ascii="Times New Roman" w:hAnsi="Times New Roman" w:cs="Times New Roman"/>
          <w:color w:val="000000" w:themeColor="text1"/>
          <w:sz w:val="26"/>
          <w:szCs w:val="26"/>
        </w:rPr>
        <w:t>Mục tiêu kinh tế mà các quốc gia hướng tới có thể xung đột với</w:t>
      </w:r>
      <w:r w:rsidRPr="00931E40">
        <w:rPr>
          <w:rFonts w:ascii="Times New Roman" w:hAnsi="Times New Roman" w:cs="Times New Roman"/>
          <w:color w:val="000000" w:themeColor="text1"/>
          <w:sz w:val="26"/>
          <w:szCs w:val="26"/>
        </w:rPr>
        <w:t xml:space="preserve"> lợi ích vì cộng đồng</w:t>
      </w:r>
      <w:r w:rsidR="0063620C" w:rsidRPr="00931E40">
        <w:rPr>
          <w:rFonts w:ascii="Times New Roman" w:hAnsi="Times New Roman" w:cs="Times New Roman"/>
          <w:color w:val="000000" w:themeColor="text1"/>
          <w:sz w:val="26"/>
          <w:szCs w:val="26"/>
        </w:rPr>
        <w:t>.</w:t>
      </w:r>
      <w:proofErr w:type="gramEnd"/>
      <w:r w:rsidR="0063620C" w:rsidRPr="00931E40">
        <w:rPr>
          <w:rFonts w:ascii="Times New Roman" w:hAnsi="Times New Roman" w:cs="Times New Roman"/>
          <w:color w:val="000000" w:themeColor="text1"/>
          <w:sz w:val="26"/>
          <w:szCs w:val="26"/>
        </w:rPr>
        <w:t xml:space="preserve"> Trong giới hạn của bài nghiên cứu này, nhóm tác giả chỉ đưa ra những đề xuấ</w:t>
      </w:r>
      <w:r w:rsidR="00CA6A53" w:rsidRPr="00931E40">
        <w:rPr>
          <w:rFonts w:ascii="Times New Roman" w:hAnsi="Times New Roman" w:cs="Times New Roman"/>
          <w:color w:val="000000" w:themeColor="text1"/>
          <w:sz w:val="26"/>
          <w:szCs w:val="26"/>
        </w:rPr>
        <w:t xml:space="preserve">t nhằm </w:t>
      </w:r>
      <w:r w:rsidR="0063620C" w:rsidRPr="00931E40">
        <w:rPr>
          <w:rFonts w:ascii="Times New Roman" w:hAnsi="Times New Roman" w:cs="Times New Roman"/>
          <w:color w:val="000000" w:themeColor="text1"/>
          <w:sz w:val="26"/>
          <w:szCs w:val="26"/>
        </w:rPr>
        <w:t>hòa lợi ích giữa quyền tiếp cận dược phẩm và quyền tài sản của chủ sở hữu sáng chế, giải pháp cho các doanh nghiệp dược phẩm Việt Na</w:t>
      </w:r>
      <w:r w:rsidR="007E1EDF" w:rsidRPr="00931E40">
        <w:rPr>
          <w:rFonts w:ascii="Times New Roman" w:hAnsi="Times New Roman" w:cs="Times New Roman"/>
          <w:color w:val="000000" w:themeColor="text1"/>
          <w:sz w:val="26"/>
          <w:szCs w:val="26"/>
        </w:rPr>
        <w:t>m -</w:t>
      </w:r>
      <w:r w:rsidR="0063620C" w:rsidRPr="00931E40">
        <w:rPr>
          <w:rFonts w:ascii="Times New Roman" w:hAnsi="Times New Roman" w:cs="Times New Roman"/>
          <w:color w:val="000000" w:themeColor="text1"/>
          <w:sz w:val="26"/>
          <w:szCs w:val="26"/>
        </w:rPr>
        <w:t xml:space="preserve"> nhóm ngành dễ tổn thương trong khối ngành công nghiệp đương đầu</w:t>
      </w:r>
      <w:r w:rsidR="00F233F9" w:rsidRPr="00931E40">
        <w:rPr>
          <w:rFonts w:ascii="Times New Roman" w:hAnsi="Times New Roman" w:cs="Times New Roman"/>
          <w:color w:val="000000" w:themeColor="text1"/>
          <w:sz w:val="26"/>
          <w:szCs w:val="26"/>
        </w:rPr>
        <w:t xml:space="preserve"> với sự thay đổi có phần đột ngột trong thời đại của toàn cầu hóa, thời đại thương mại “không biên giới”.</w:t>
      </w:r>
      <w:r w:rsidR="00A413C3" w:rsidRPr="00931E40">
        <w:rPr>
          <w:rFonts w:ascii="Times New Roman" w:hAnsi="Times New Roman" w:cs="Times New Roman"/>
          <w:color w:val="000000" w:themeColor="text1"/>
          <w:sz w:val="26"/>
          <w:szCs w:val="26"/>
        </w:rPr>
        <w:t xml:space="preserve"> Vận dụng một cách linh hoạt các quy định của Hiệp đị</w:t>
      </w:r>
      <w:r w:rsidR="00B76944" w:rsidRPr="00931E40">
        <w:rPr>
          <w:rFonts w:ascii="Times New Roman" w:hAnsi="Times New Roman" w:cs="Times New Roman"/>
          <w:color w:val="000000" w:themeColor="text1"/>
          <w:sz w:val="26"/>
          <w:szCs w:val="26"/>
        </w:rPr>
        <w:t>nh TRIPS</w:t>
      </w:r>
      <w:r w:rsidR="00A413C3" w:rsidRPr="00931E40">
        <w:rPr>
          <w:rFonts w:ascii="Times New Roman" w:hAnsi="Times New Roman" w:cs="Times New Roman"/>
          <w:color w:val="000000" w:themeColor="text1"/>
          <w:sz w:val="26"/>
          <w:szCs w:val="26"/>
        </w:rPr>
        <w:t xml:space="preserve">, </w:t>
      </w:r>
      <w:r w:rsidR="00636365" w:rsidRPr="00931E40">
        <w:rPr>
          <w:rFonts w:ascii="Times New Roman" w:hAnsi="Times New Roman" w:cs="Times New Roman"/>
          <w:color w:val="000000" w:themeColor="text1"/>
          <w:sz w:val="26"/>
          <w:szCs w:val="26"/>
        </w:rPr>
        <w:t>Việt Nam cần có những thích ứng nhất định đối với xu thế hội nhậ</w:t>
      </w:r>
      <w:r w:rsidR="000E595B" w:rsidRPr="00931E40">
        <w:rPr>
          <w:rFonts w:ascii="Times New Roman" w:hAnsi="Times New Roman" w:cs="Times New Roman"/>
          <w:color w:val="000000" w:themeColor="text1"/>
          <w:sz w:val="26"/>
          <w:szCs w:val="26"/>
        </w:rPr>
        <w:t xml:space="preserve">p </w:t>
      </w:r>
      <w:proofErr w:type="gramStart"/>
      <w:r w:rsidR="000E595B" w:rsidRPr="00931E40">
        <w:rPr>
          <w:rFonts w:ascii="Times New Roman" w:hAnsi="Times New Roman" w:cs="Times New Roman"/>
          <w:color w:val="000000" w:themeColor="text1"/>
          <w:sz w:val="26"/>
          <w:szCs w:val="26"/>
        </w:rPr>
        <w:t>chung</w:t>
      </w:r>
      <w:proofErr w:type="gramEnd"/>
      <w:r w:rsidR="000E595B" w:rsidRPr="00931E40">
        <w:rPr>
          <w:rFonts w:ascii="Times New Roman" w:hAnsi="Times New Roman" w:cs="Times New Roman"/>
          <w:color w:val="000000" w:themeColor="text1"/>
          <w:sz w:val="26"/>
          <w:szCs w:val="26"/>
        </w:rPr>
        <w:t xml:space="preserve"> và</w:t>
      </w:r>
      <w:r w:rsidR="00636365" w:rsidRPr="00931E40">
        <w:rPr>
          <w:rFonts w:ascii="Times New Roman" w:hAnsi="Times New Roman" w:cs="Times New Roman"/>
          <w:color w:val="000000" w:themeColor="text1"/>
          <w:sz w:val="26"/>
          <w:szCs w:val="26"/>
        </w:rPr>
        <w:t xml:space="preserve"> vẫn tuân thủ các cam kế</w:t>
      </w:r>
      <w:r w:rsidR="00B76944" w:rsidRPr="00931E40">
        <w:rPr>
          <w:rFonts w:ascii="Times New Roman" w:hAnsi="Times New Roman" w:cs="Times New Roman"/>
          <w:color w:val="000000" w:themeColor="text1"/>
          <w:sz w:val="26"/>
          <w:szCs w:val="26"/>
        </w:rPr>
        <w:t xml:space="preserve">t. </w:t>
      </w:r>
      <w:r w:rsidR="000E595B" w:rsidRPr="00931E40">
        <w:rPr>
          <w:rFonts w:ascii="Times New Roman" w:hAnsi="Times New Roman" w:cs="Times New Roman"/>
          <w:color w:val="000000" w:themeColor="text1"/>
          <w:sz w:val="26"/>
          <w:szCs w:val="26"/>
        </w:rPr>
        <w:t>Mục tiêu đảm bảo</w:t>
      </w:r>
      <w:r w:rsidR="00636365" w:rsidRPr="00931E40">
        <w:rPr>
          <w:rFonts w:ascii="Times New Roman" w:hAnsi="Times New Roman" w:cs="Times New Roman"/>
          <w:color w:val="000000" w:themeColor="text1"/>
          <w:sz w:val="26"/>
          <w:szCs w:val="26"/>
        </w:rPr>
        <w:t xml:space="preserve"> lợi ích cộng đồng, tính mạng và sức khỏe con người, ngăn chặn lạm dụng quyền sở hữu trí tuệ, bảo vệ ngành sản xuất trong nước vẫn luôn là những vấn đề đáng được lưu tâm. </w:t>
      </w:r>
      <w:r w:rsidR="000E595B" w:rsidRPr="00931E40">
        <w:rPr>
          <w:rFonts w:ascii="Times New Roman" w:hAnsi="Times New Roman" w:cs="Times New Roman"/>
          <w:color w:val="000000" w:themeColor="text1"/>
          <w:sz w:val="26"/>
          <w:szCs w:val="26"/>
        </w:rPr>
        <w:t>Nhóm tác giả đưa ra một số giải pháp và kiến nghị sau:</w:t>
      </w:r>
    </w:p>
    <w:p w:rsidR="00CF7B86" w:rsidRPr="00931E40" w:rsidRDefault="00F233F9" w:rsidP="00AD7D51">
      <w:pPr>
        <w:spacing w:after="0" w:line="360" w:lineRule="auto"/>
        <w:ind w:firstLine="720"/>
        <w:jc w:val="both"/>
        <w:rPr>
          <w:rFonts w:ascii="Times New Roman" w:hAnsi="Times New Roman" w:cs="Times New Roman"/>
          <w:color w:val="000000" w:themeColor="text1"/>
          <w:sz w:val="26"/>
          <w:szCs w:val="26"/>
        </w:rPr>
      </w:pPr>
      <w:r w:rsidRPr="00931E40">
        <w:rPr>
          <w:rFonts w:ascii="Times New Roman" w:hAnsi="Times New Roman" w:cs="Times New Roman"/>
          <w:b/>
          <w:i/>
          <w:color w:val="000000" w:themeColor="text1"/>
          <w:sz w:val="26"/>
          <w:szCs w:val="26"/>
        </w:rPr>
        <w:t>Thứ nhất</w:t>
      </w:r>
      <w:r w:rsidR="007D22AB" w:rsidRPr="00931E40">
        <w:rPr>
          <w:rFonts w:ascii="Times New Roman" w:hAnsi="Times New Roman" w:cs="Times New Roman"/>
          <w:color w:val="000000" w:themeColor="text1"/>
          <w:sz w:val="26"/>
          <w:szCs w:val="26"/>
        </w:rPr>
        <w:t xml:space="preserve">, </w:t>
      </w:r>
      <w:r w:rsidR="00636365" w:rsidRPr="00931E40">
        <w:rPr>
          <w:rFonts w:ascii="Times New Roman" w:hAnsi="Times New Roman" w:cs="Times New Roman"/>
          <w:color w:val="000000" w:themeColor="text1"/>
          <w:sz w:val="26"/>
          <w:szCs w:val="26"/>
        </w:rPr>
        <w:t xml:space="preserve">thay vì tập trung nghiên cứu một </w:t>
      </w:r>
      <w:r w:rsidR="00B401BC" w:rsidRPr="00931E40">
        <w:rPr>
          <w:rFonts w:ascii="Times New Roman" w:hAnsi="Times New Roman" w:cs="Times New Roman"/>
          <w:color w:val="000000" w:themeColor="text1"/>
          <w:sz w:val="26"/>
          <w:szCs w:val="26"/>
        </w:rPr>
        <w:t xml:space="preserve">loại </w:t>
      </w:r>
      <w:r w:rsidR="00636365" w:rsidRPr="00931E40">
        <w:rPr>
          <w:rFonts w:ascii="Times New Roman" w:hAnsi="Times New Roman" w:cs="Times New Roman"/>
          <w:color w:val="000000" w:themeColor="text1"/>
          <w:sz w:val="26"/>
          <w:szCs w:val="26"/>
        </w:rPr>
        <w:t>dược phẩm mới, doanh nghiệ</w:t>
      </w:r>
      <w:r w:rsidR="00C67551" w:rsidRPr="00931E40">
        <w:rPr>
          <w:rFonts w:ascii="Times New Roman" w:hAnsi="Times New Roman" w:cs="Times New Roman"/>
          <w:color w:val="000000" w:themeColor="text1"/>
          <w:sz w:val="26"/>
          <w:szCs w:val="26"/>
        </w:rPr>
        <w:t xml:space="preserve">p trong nước </w:t>
      </w:r>
      <w:r w:rsidR="00636365" w:rsidRPr="00931E40">
        <w:rPr>
          <w:rFonts w:ascii="Times New Roman" w:hAnsi="Times New Roman" w:cs="Times New Roman"/>
          <w:color w:val="000000" w:themeColor="text1"/>
          <w:sz w:val="26"/>
          <w:szCs w:val="26"/>
        </w:rPr>
        <w:t>nên</w:t>
      </w:r>
      <w:r w:rsidR="00C67551" w:rsidRPr="00931E40">
        <w:rPr>
          <w:rFonts w:ascii="Times New Roman" w:hAnsi="Times New Roman" w:cs="Times New Roman"/>
          <w:color w:val="000000" w:themeColor="text1"/>
          <w:sz w:val="26"/>
          <w:szCs w:val="26"/>
        </w:rPr>
        <w:t xml:space="preserve"> </w:t>
      </w:r>
      <w:r w:rsidR="00B401BC" w:rsidRPr="00931E40">
        <w:rPr>
          <w:rFonts w:ascii="Times New Roman" w:hAnsi="Times New Roman" w:cs="Times New Roman"/>
          <w:color w:val="000000" w:themeColor="text1"/>
          <w:sz w:val="26"/>
          <w:szCs w:val="26"/>
        </w:rPr>
        <w:t xml:space="preserve">tìm kiếm tính mới trong công dụng, bào chế hoặc cách thức sử dụng của </w:t>
      </w:r>
      <w:r w:rsidR="00B401BC" w:rsidRPr="00931E40">
        <w:rPr>
          <w:rFonts w:ascii="Times New Roman" w:hAnsi="Times New Roman" w:cs="Times New Roman"/>
          <w:color w:val="000000" w:themeColor="text1"/>
          <w:sz w:val="26"/>
          <w:szCs w:val="26"/>
        </w:rPr>
        <w:lastRenderedPageBreak/>
        <w:t>chính sản phẩm đã được bảo hộ. Không tốn quá nhiề</w:t>
      </w:r>
      <w:r w:rsidR="00C67551" w:rsidRPr="00931E40">
        <w:rPr>
          <w:rFonts w:ascii="Times New Roman" w:hAnsi="Times New Roman" w:cs="Times New Roman"/>
          <w:color w:val="000000" w:themeColor="text1"/>
          <w:sz w:val="26"/>
          <w:szCs w:val="26"/>
        </w:rPr>
        <w:t>u chi phí như</w:t>
      </w:r>
      <w:r w:rsidR="00B401BC" w:rsidRPr="00931E40">
        <w:rPr>
          <w:rFonts w:ascii="Times New Roman" w:hAnsi="Times New Roman" w:cs="Times New Roman"/>
          <w:color w:val="000000" w:themeColor="text1"/>
          <w:sz w:val="26"/>
          <w:szCs w:val="26"/>
        </w:rPr>
        <w:t xml:space="preserve"> tạo ra một sáng chế mới, </w:t>
      </w:r>
      <w:r w:rsidR="00C67551" w:rsidRPr="00931E40">
        <w:rPr>
          <w:rFonts w:ascii="Times New Roman" w:hAnsi="Times New Roman" w:cs="Times New Roman"/>
          <w:color w:val="000000" w:themeColor="text1"/>
          <w:sz w:val="26"/>
          <w:szCs w:val="26"/>
        </w:rPr>
        <w:t>doanh nghiệp đầu tư nghiên cứu công dụng mới, phương thức bào chế mới hay cách thức sử dụng mới trên nền tảng của sản phẩm được bảo hộ có thể có được quyền độc quyền sáng chế đối với thành tựu do doanh nghiệp nghiên cứu tạo ra</w:t>
      </w:r>
      <w:r w:rsidR="00CF7B86" w:rsidRPr="00931E40">
        <w:rPr>
          <w:rFonts w:ascii="Times New Roman" w:hAnsi="Times New Roman" w:cs="Times New Roman"/>
          <w:color w:val="000000" w:themeColor="text1"/>
          <w:sz w:val="26"/>
          <w:szCs w:val="26"/>
        </w:rPr>
        <w:t>. Đồng thời, vấn đề quyền được tiếp cận dược phẩm, vì mục tiêu bảo vệ sức khỏe cộng đồng cũng trở nên dễ dàng, kịp thời hơn khi doanh nghiệp trong nước nắm giữ quyền độc quyền sáng chế.</w:t>
      </w:r>
    </w:p>
    <w:p w:rsidR="00B401BC" w:rsidRPr="00931E40" w:rsidRDefault="00B401BC" w:rsidP="00AD7D51">
      <w:pPr>
        <w:spacing w:after="0" w:line="360" w:lineRule="auto"/>
        <w:ind w:firstLine="720"/>
        <w:jc w:val="both"/>
        <w:rPr>
          <w:rFonts w:ascii="Times New Roman" w:hAnsi="Times New Roman" w:cs="Times New Roman"/>
          <w:color w:val="000000" w:themeColor="text1"/>
          <w:sz w:val="26"/>
          <w:szCs w:val="26"/>
        </w:rPr>
      </w:pPr>
      <w:r w:rsidRPr="00931E40">
        <w:rPr>
          <w:rFonts w:ascii="Times New Roman" w:hAnsi="Times New Roman" w:cs="Times New Roman"/>
          <w:b/>
          <w:i/>
          <w:color w:val="000000" w:themeColor="text1"/>
          <w:sz w:val="26"/>
          <w:szCs w:val="26"/>
        </w:rPr>
        <w:t>Thứ</w:t>
      </w:r>
      <w:r w:rsidR="00864B8D" w:rsidRPr="00931E40">
        <w:rPr>
          <w:rFonts w:ascii="Times New Roman" w:hAnsi="Times New Roman" w:cs="Times New Roman"/>
          <w:b/>
          <w:i/>
          <w:color w:val="000000" w:themeColor="text1"/>
          <w:sz w:val="26"/>
          <w:szCs w:val="26"/>
        </w:rPr>
        <w:t xml:space="preserve"> hai</w:t>
      </w:r>
      <w:r w:rsidRPr="00931E40">
        <w:rPr>
          <w:rFonts w:ascii="Times New Roman" w:hAnsi="Times New Roman" w:cs="Times New Roman"/>
          <w:color w:val="000000" w:themeColor="text1"/>
          <w:sz w:val="26"/>
          <w:szCs w:val="26"/>
        </w:rPr>
        <w:t xml:space="preserve">, </w:t>
      </w:r>
      <w:r w:rsidR="004D1634" w:rsidRPr="00931E40">
        <w:rPr>
          <w:rFonts w:ascii="Times New Roman" w:hAnsi="Times New Roman" w:cs="Times New Roman"/>
          <w:color w:val="000000" w:themeColor="text1"/>
          <w:sz w:val="26"/>
          <w:szCs w:val="26"/>
        </w:rPr>
        <w:t xml:space="preserve">tiếp cận những thành tựu, tiến bộ y học thông qua </w:t>
      </w:r>
      <w:r w:rsidR="00864B8D" w:rsidRPr="00931E40">
        <w:rPr>
          <w:rFonts w:ascii="Times New Roman" w:hAnsi="Times New Roman" w:cs="Times New Roman"/>
          <w:color w:val="000000" w:themeColor="text1"/>
          <w:sz w:val="26"/>
          <w:szCs w:val="26"/>
        </w:rPr>
        <w:t xml:space="preserve">phương thức </w:t>
      </w:r>
      <w:r w:rsidR="004D1634" w:rsidRPr="00931E40">
        <w:rPr>
          <w:rFonts w:ascii="Times New Roman" w:hAnsi="Times New Roman" w:cs="Times New Roman"/>
          <w:color w:val="000000" w:themeColor="text1"/>
          <w:sz w:val="26"/>
          <w:szCs w:val="26"/>
        </w:rPr>
        <w:t>nhập khẩu song song (parallel importing). Thương mại song song</w:t>
      </w:r>
      <w:r w:rsidR="004617F7" w:rsidRPr="00931E40">
        <w:rPr>
          <w:rStyle w:val="FootnoteReference"/>
          <w:rFonts w:ascii="Times New Roman" w:hAnsi="Times New Roman" w:cs="Times New Roman"/>
          <w:color w:val="000000" w:themeColor="text1"/>
          <w:sz w:val="26"/>
          <w:szCs w:val="26"/>
        </w:rPr>
        <w:footnoteReference w:id="23"/>
      </w:r>
      <w:r w:rsidR="004D1634" w:rsidRPr="00931E40">
        <w:rPr>
          <w:rFonts w:ascii="Times New Roman" w:hAnsi="Times New Roman" w:cs="Times New Roman"/>
          <w:color w:val="000000" w:themeColor="text1"/>
          <w:sz w:val="26"/>
          <w:szCs w:val="26"/>
        </w:rPr>
        <w:t xml:space="preserve"> được sử dụng rộng rãi trong lĩnh vực sở hữu trí tuệ, đặc biệt là những sáng chế dược phẩm, mặt hàng tiêu dùng khác mang những tính chất đặc thù riêng</w:t>
      </w:r>
      <w:r w:rsidR="000E595B" w:rsidRPr="00931E40">
        <w:rPr>
          <w:rFonts w:ascii="Times New Roman" w:hAnsi="Times New Roman" w:cs="Times New Roman"/>
          <w:color w:val="000000" w:themeColor="text1"/>
          <w:sz w:val="26"/>
          <w:szCs w:val="26"/>
        </w:rPr>
        <w:t>.</w:t>
      </w:r>
      <w:r w:rsidR="00980C72" w:rsidRPr="00931E40">
        <w:rPr>
          <w:rStyle w:val="FootnoteReference"/>
          <w:rFonts w:ascii="Times New Roman" w:hAnsi="Times New Roman" w:cs="Times New Roman"/>
          <w:color w:val="000000" w:themeColor="text1"/>
          <w:sz w:val="26"/>
          <w:szCs w:val="26"/>
        </w:rPr>
        <w:footnoteReference w:id="24"/>
      </w:r>
      <w:r w:rsidR="004D1634" w:rsidRPr="00931E40">
        <w:rPr>
          <w:rFonts w:ascii="Times New Roman" w:hAnsi="Times New Roman" w:cs="Times New Roman"/>
          <w:color w:val="000000" w:themeColor="text1"/>
          <w:sz w:val="26"/>
          <w:szCs w:val="26"/>
        </w:rPr>
        <w:t xml:space="preserve"> </w:t>
      </w:r>
      <w:proofErr w:type="gramStart"/>
      <w:r w:rsidR="004D1634" w:rsidRPr="00931E40">
        <w:rPr>
          <w:rFonts w:ascii="Times New Roman" w:hAnsi="Times New Roman" w:cs="Times New Roman"/>
          <w:color w:val="000000" w:themeColor="text1"/>
          <w:sz w:val="26"/>
          <w:szCs w:val="26"/>
        </w:rPr>
        <w:t>Việc sử dụng linh hoạt phương thức thương mại này mang đến người tiêu dùng cơ hội tiếp cận dược phẩm với giá cả hợp lí.</w:t>
      </w:r>
      <w:proofErr w:type="gramEnd"/>
      <w:r w:rsidR="004D1634" w:rsidRPr="00931E40">
        <w:rPr>
          <w:rFonts w:ascii="Times New Roman" w:hAnsi="Times New Roman" w:cs="Times New Roman"/>
          <w:color w:val="000000" w:themeColor="text1"/>
          <w:sz w:val="26"/>
          <w:szCs w:val="26"/>
        </w:rPr>
        <w:t xml:space="preserve"> </w:t>
      </w:r>
      <w:proofErr w:type="gramStart"/>
      <w:r w:rsidR="007F0CFC" w:rsidRPr="00931E40">
        <w:rPr>
          <w:rFonts w:ascii="Times New Roman" w:hAnsi="Times New Roman" w:cs="Times New Roman"/>
          <w:color w:val="000000" w:themeColor="text1"/>
          <w:sz w:val="26"/>
          <w:szCs w:val="26"/>
        </w:rPr>
        <w:t>Nguyên nhân</w:t>
      </w:r>
      <w:r w:rsidR="004D1634" w:rsidRPr="00931E40">
        <w:rPr>
          <w:rFonts w:ascii="Times New Roman" w:hAnsi="Times New Roman" w:cs="Times New Roman"/>
          <w:color w:val="000000" w:themeColor="text1"/>
          <w:sz w:val="26"/>
          <w:szCs w:val="26"/>
        </w:rPr>
        <w:t xml:space="preserve"> của thương mại song song xuất phát từ sự khác biệt về giá của cùng một sản phẩm tại các thị trường khác nhau.</w:t>
      </w:r>
      <w:proofErr w:type="gramEnd"/>
      <w:r w:rsidR="004D1634" w:rsidRPr="00931E40">
        <w:rPr>
          <w:rFonts w:ascii="Times New Roman" w:hAnsi="Times New Roman" w:cs="Times New Roman"/>
          <w:color w:val="000000" w:themeColor="text1"/>
          <w:sz w:val="26"/>
          <w:szCs w:val="26"/>
        </w:rPr>
        <w:t xml:space="preserve"> Khi một sản phẩm có giá tại thị trường xuất khẩu thấp hơn so với thị trường nhập khẩu, việc chuyển dịch sản phẩm từ nước xuất để bán ở nước nhập sẽ </w:t>
      </w:r>
      <w:proofErr w:type="gramStart"/>
      <w:r w:rsidR="004D1634" w:rsidRPr="00931E40">
        <w:rPr>
          <w:rFonts w:ascii="Times New Roman" w:hAnsi="Times New Roman" w:cs="Times New Roman"/>
          <w:color w:val="000000" w:themeColor="text1"/>
          <w:sz w:val="26"/>
          <w:szCs w:val="26"/>
        </w:rPr>
        <w:t>thu</w:t>
      </w:r>
      <w:proofErr w:type="gramEnd"/>
      <w:r w:rsidR="004D1634" w:rsidRPr="00931E40">
        <w:rPr>
          <w:rFonts w:ascii="Times New Roman" w:hAnsi="Times New Roman" w:cs="Times New Roman"/>
          <w:color w:val="000000" w:themeColor="text1"/>
          <w:sz w:val="26"/>
          <w:szCs w:val="26"/>
        </w:rPr>
        <w:t xml:space="preserve"> được lợi nhuận</w:t>
      </w:r>
      <w:r w:rsidR="007F0CFC" w:rsidRPr="00931E40">
        <w:rPr>
          <w:rFonts w:ascii="Times New Roman" w:hAnsi="Times New Roman" w:cs="Times New Roman"/>
          <w:color w:val="000000" w:themeColor="text1"/>
          <w:sz w:val="26"/>
          <w:szCs w:val="26"/>
        </w:rPr>
        <w:t>.</w:t>
      </w:r>
      <w:r w:rsidR="00641CF4" w:rsidRPr="00931E40">
        <w:rPr>
          <w:rFonts w:ascii="Times New Roman" w:hAnsi="Times New Roman" w:cs="Times New Roman"/>
          <w:color w:val="000000" w:themeColor="text1"/>
          <w:sz w:val="26"/>
          <w:szCs w:val="26"/>
        </w:rPr>
        <w:t xml:space="preserve"> Tại Việt Nam, nhập khẩu </w:t>
      </w:r>
      <w:r w:rsidR="00762760" w:rsidRPr="00931E40">
        <w:rPr>
          <w:rFonts w:ascii="Times New Roman" w:hAnsi="Times New Roman" w:cs="Times New Roman"/>
          <w:color w:val="000000" w:themeColor="text1"/>
          <w:sz w:val="26"/>
          <w:szCs w:val="26"/>
        </w:rPr>
        <w:t>dược phẩm song song đã được luật hóa t</w:t>
      </w:r>
      <w:r w:rsidR="00773F3A" w:rsidRPr="00931E40">
        <w:rPr>
          <w:rFonts w:ascii="Times New Roman" w:hAnsi="Times New Roman" w:cs="Times New Roman"/>
          <w:color w:val="000000" w:themeColor="text1"/>
          <w:sz w:val="26"/>
          <w:szCs w:val="26"/>
        </w:rPr>
        <w:t>ại điể</w:t>
      </w:r>
      <w:r w:rsidR="001F2273" w:rsidRPr="00931E40">
        <w:rPr>
          <w:rFonts w:ascii="Times New Roman" w:hAnsi="Times New Roman" w:cs="Times New Roman"/>
          <w:color w:val="000000" w:themeColor="text1"/>
          <w:sz w:val="26"/>
          <w:szCs w:val="26"/>
        </w:rPr>
        <w:t>m đ</w:t>
      </w:r>
      <w:r w:rsidR="00773F3A" w:rsidRPr="00931E40">
        <w:rPr>
          <w:rFonts w:ascii="Times New Roman" w:hAnsi="Times New Roman" w:cs="Times New Roman"/>
          <w:color w:val="000000" w:themeColor="text1"/>
          <w:sz w:val="26"/>
          <w:szCs w:val="26"/>
        </w:rPr>
        <w:t xml:space="preserve"> khoản 2 Điều 60 Luật Dược 2016</w:t>
      </w:r>
      <w:r w:rsidR="00641CF4" w:rsidRPr="00931E40">
        <w:rPr>
          <w:rFonts w:ascii="Times New Roman" w:hAnsi="Times New Roman" w:cs="Times New Roman"/>
          <w:color w:val="000000" w:themeColor="text1"/>
          <w:sz w:val="26"/>
          <w:szCs w:val="26"/>
        </w:rPr>
        <w:t xml:space="preserve">, khoản 1 Điều 70 Nghị định 54/2017 NĐ-CP quy định chi tiết một số điều và biện pháp thi hành Luật Dược quy định thuốc, nguyên liệu làm thuốc được nhập khẩu, xuất khẩu: </w:t>
      </w:r>
      <w:r w:rsidR="004617F7" w:rsidRPr="00931E40">
        <w:rPr>
          <w:rFonts w:ascii="Times New Roman" w:hAnsi="Times New Roman" w:cs="Times New Roman"/>
          <w:color w:val="000000" w:themeColor="text1"/>
          <w:sz w:val="26"/>
          <w:szCs w:val="26"/>
        </w:rPr>
        <w:t>“</w:t>
      </w:r>
      <w:r w:rsidR="00641CF4" w:rsidRPr="00931E40">
        <w:rPr>
          <w:rFonts w:ascii="Times New Roman" w:hAnsi="Times New Roman" w:cs="Times New Roman"/>
          <w:i/>
          <w:color w:val="000000" w:themeColor="text1"/>
          <w:sz w:val="26"/>
          <w:szCs w:val="26"/>
        </w:rPr>
        <w:t xml:space="preserve">(i) Thuốc có cùng tên thương mại, thành phần hoạt chất, hàm lượng hoặc nồng độ, dạng bào chế với biệt dược gốc có giấy đăng ký lưu hành thuốc tại Việt Nam, được sản xuất bởi chính nhà sản xuất biệt dược gốc hoặc bởi nhà sản xuất được ủy quyền, có giá thấp hơn so với thuốc biệt dược gốc lưu hành tại Việt Nam theo yêu cầu của Bộ trưởng Bộ Y tế; (ii) Có giá bán buôn dự kiến thấp hơn ít nhất 20% so với giá trúng thầu của thuốc biệt dược gốc có Giấy đăng ký lưu hành tại Việt Nam; (iii) Được cấp phép lưu hành và xuất khẩu sang Việt Nam từ nước sản xuất hoặc nước tham chiếu là nước thành viên ICH hoặc Australia; (iv) Không phải là thuốc </w:t>
      </w:r>
      <w:r w:rsidR="00641CF4" w:rsidRPr="00931E40">
        <w:rPr>
          <w:rFonts w:ascii="Times New Roman" w:hAnsi="Times New Roman" w:cs="Times New Roman"/>
          <w:i/>
          <w:color w:val="000000" w:themeColor="text1"/>
          <w:sz w:val="26"/>
          <w:szCs w:val="26"/>
        </w:rPr>
        <w:lastRenderedPageBreak/>
        <w:t>phóng xạ, vắc xin hoặc sinh phẩm</w:t>
      </w:r>
      <w:r w:rsidR="004617F7" w:rsidRPr="00931E40">
        <w:rPr>
          <w:rFonts w:ascii="Times New Roman" w:hAnsi="Times New Roman" w:cs="Times New Roman"/>
          <w:i/>
          <w:color w:val="000000" w:themeColor="text1"/>
          <w:sz w:val="26"/>
          <w:szCs w:val="26"/>
        </w:rPr>
        <w:t>”</w:t>
      </w:r>
      <w:r w:rsidR="00641CF4" w:rsidRPr="00931E40">
        <w:rPr>
          <w:rFonts w:ascii="Times New Roman" w:hAnsi="Times New Roman" w:cs="Times New Roman"/>
          <w:color w:val="000000" w:themeColor="text1"/>
          <w:sz w:val="26"/>
          <w:szCs w:val="26"/>
        </w:rPr>
        <w:t xml:space="preserve">. </w:t>
      </w:r>
      <w:r w:rsidR="007F0CFC" w:rsidRPr="00931E40">
        <w:rPr>
          <w:rFonts w:ascii="Times New Roman" w:hAnsi="Times New Roman" w:cs="Times New Roman"/>
          <w:color w:val="000000" w:themeColor="text1"/>
          <w:sz w:val="26"/>
          <w:szCs w:val="26"/>
        </w:rPr>
        <w:t xml:space="preserve">Đứng dưới góc độ của người tiêu dùng có thu nhập thấp, nhập khẩu song song </w:t>
      </w:r>
      <w:r w:rsidR="00AF7ACA" w:rsidRPr="00931E40">
        <w:rPr>
          <w:rFonts w:ascii="Times New Roman" w:hAnsi="Times New Roman" w:cs="Times New Roman"/>
          <w:color w:val="000000" w:themeColor="text1"/>
          <w:sz w:val="26"/>
          <w:szCs w:val="26"/>
        </w:rPr>
        <w:t>đã giúp quyền tiếp cận dược phẩm</w:t>
      </w:r>
      <w:r w:rsidR="00762760" w:rsidRPr="00931E40">
        <w:rPr>
          <w:rFonts w:ascii="Times New Roman" w:hAnsi="Times New Roman" w:cs="Times New Roman"/>
          <w:color w:val="000000" w:themeColor="text1"/>
          <w:sz w:val="26"/>
          <w:szCs w:val="26"/>
        </w:rPr>
        <w:t xml:space="preserve"> đến tay người tiêu dùng</w:t>
      </w:r>
      <w:r w:rsidR="00AF7ACA" w:rsidRPr="00931E40">
        <w:rPr>
          <w:rFonts w:ascii="Times New Roman" w:hAnsi="Times New Roman" w:cs="Times New Roman"/>
          <w:color w:val="000000" w:themeColor="text1"/>
          <w:sz w:val="26"/>
          <w:szCs w:val="26"/>
        </w:rPr>
        <w:t xml:space="preserve"> với giá cả cạ</w:t>
      </w:r>
      <w:r w:rsidR="00864B8D" w:rsidRPr="00931E40">
        <w:rPr>
          <w:rFonts w:ascii="Times New Roman" w:hAnsi="Times New Roman" w:cs="Times New Roman"/>
          <w:color w:val="000000" w:themeColor="text1"/>
          <w:sz w:val="26"/>
          <w:szCs w:val="26"/>
        </w:rPr>
        <w:t>nh tranh</w:t>
      </w:r>
      <w:r w:rsidR="00762760" w:rsidRPr="00931E40">
        <w:rPr>
          <w:rFonts w:ascii="Times New Roman" w:hAnsi="Times New Roman" w:cs="Times New Roman"/>
          <w:color w:val="000000" w:themeColor="text1"/>
          <w:sz w:val="26"/>
          <w:szCs w:val="26"/>
        </w:rPr>
        <w:t>, cộng đồng dân cư tại các quốc gia kém và đang phát triển có cơ hội sử dụng, tiếp cận nhiều sản phẩm y tế hơn</w:t>
      </w:r>
      <w:r w:rsidR="00AF7ACA" w:rsidRPr="00931E40">
        <w:rPr>
          <w:rFonts w:ascii="Times New Roman" w:hAnsi="Times New Roman" w:cs="Times New Roman"/>
          <w:color w:val="000000" w:themeColor="text1"/>
          <w:sz w:val="26"/>
          <w:szCs w:val="26"/>
        </w:rPr>
        <w:t xml:space="preserve"> so với trướ</w:t>
      </w:r>
      <w:r w:rsidR="00A067CF" w:rsidRPr="00931E40">
        <w:rPr>
          <w:rFonts w:ascii="Times New Roman" w:hAnsi="Times New Roman" w:cs="Times New Roman"/>
          <w:color w:val="000000" w:themeColor="text1"/>
          <w:sz w:val="26"/>
          <w:szCs w:val="26"/>
        </w:rPr>
        <w:t>c đây, ngay cả khi đã tính thuế nhập khẩu.</w:t>
      </w:r>
    </w:p>
    <w:p w:rsidR="00442A96" w:rsidRPr="00931E40" w:rsidRDefault="00C67551" w:rsidP="00AD7D51">
      <w:pPr>
        <w:spacing w:after="0" w:line="360" w:lineRule="auto"/>
        <w:ind w:firstLine="720"/>
        <w:jc w:val="both"/>
        <w:rPr>
          <w:rFonts w:ascii="Times New Roman" w:hAnsi="Times New Roman" w:cs="Times New Roman"/>
          <w:color w:val="000000" w:themeColor="text1"/>
          <w:sz w:val="26"/>
          <w:szCs w:val="26"/>
        </w:rPr>
      </w:pPr>
      <w:r w:rsidRPr="00931E40">
        <w:rPr>
          <w:rFonts w:ascii="Times New Roman" w:hAnsi="Times New Roman" w:cs="Times New Roman"/>
          <w:b/>
          <w:i/>
          <w:color w:val="000000" w:themeColor="text1"/>
          <w:sz w:val="26"/>
          <w:szCs w:val="26"/>
        </w:rPr>
        <w:t>Thứ</w:t>
      </w:r>
      <w:r w:rsidR="00864B8D" w:rsidRPr="00931E40">
        <w:rPr>
          <w:rFonts w:ascii="Times New Roman" w:hAnsi="Times New Roman" w:cs="Times New Roman"/>
          <w:b/>
          <w:i/>
          <w:color w:val="000000" w:themeColor="text1"/>
          <w:sz w:val="26"/>
          <w:szCs w:val="26"/>
        </w:rPr>
        <w:t xml:space="preserve"> ba</w:t>
      </w:r>
      <w:r w:rsidR="005B5406" w:rsidRPr="00931E40">
        <w:rPr>
          <w:rFonts w:ascii="Times New Roman" w:hAnsi="Times New Roman" w:cs="Times New Roman"/>
          <w:color w:val="000000" w:themeColor="text1"/>
          <w:sz w:val="26"/>
          <w:szCs w:val="26"/>
        </w:rPr>
        <w:t>, khắc phục hạn chế từ thủ tục của cơ quan cấp phép, quản lý sáng chế</w:t>
      </w:r>
      <w:r w:rsidR="00FC79E0" w:rsidRPr="00931E40">
        <w:rPr>
          <w:rFonts w:ascii="Times New Roman" w:hAnsi="Times New Roman" w:cs="Times New Roman"/>
          <w:color w:val="000000" w:themeColor="text1"/>
          <w:sz w:val="26"/>
          <w:szCs w:val="26"/>
        </w:rPr>
        <w:t xml:space="preserve">. Theo quy định hiện hành, tổng thời gian tối thiểu để một sáng chế nhận được câu trả lời chấp thuận </w:t>
      </w:r>
      <w:r w:rsidR="00026A99" w:rsidRPr="00931E40">
        <w:rPr>
          <w:rFonts w:ascii="Times New Roman" w:hAnsi="Times New Roman" w:cs="Times New Roman"/>
          <w:color w:val="000000" w:themeColor="text1"/>
          <w:sz w:val="26"/>
          <w:szCs w:val="26"/>
        </w:rPr>
        <w:t xml:space="preserve">của cơ quan quản lý chuyên ngành </w:t>
      </w:r>
      <w:r w:rsidR="00FC79E0" w:rsidRPr="00931E40">
        <w:rPr>
          <w:rFonts w:ascii="Times New Roman" w:hAnsi="Times New Roman" w:cs="Times New Roman"/>
          <w:color w:val="000000" w:themeColor="text1"/>
          <w:sz w:val="26"/>
          <w:szCs w:val="26"/>
        </w:rPr>
        <w:t>là 31 tháng, trên thực tế thời gian này bị kéo dài hơn xuất</w:t>
      </w:r>
      <w:r w:rsidR="00026A99" w:rsidRPr="00931E40">
        <w:rPr>
          <w:rFonts w:ascii="Times New Roman" w:hAnsi="Times New Roman" w:cs="Times New Roman"/>
          <w:color w:val="000000" w:themeColor="text1"/>
          <w:sz w:val="26"/>
          <w:szCs w:val="26"/>
        </w:rPr>
        <w:t xml:space="preserve"> phát</w:t>
      </w:r>
      <w:r w:rsidR="00FC79E0" w:rsidRPr="00931E40">
        <w:rPr>
          <w:rFonts w:ascii="Times New Roman" w:hAnsi="Times New Roman" w:cs="Times New Roman"/>
          <w:color w:val="000000" w:themeColor="text1"/>
          <w:sz w:val="26"/>
          <w:szCs w:val="26"/>
        </w:rPr>
        <w:t xml:space="preserve"> từ nguyên nhân chủ qu</w:t>
      </w:r>
      <w:r w:rsidR="00026A99" w:rsidRPr="00931E40">
        <w:rPr>
          <w:rFonts w:ascii="Times New Roman" w:hAnsi="Times New Roman" w:cs="Times New Roman"/>
          <w:color w:val="000000" w:themeColor="text1"/>
          <w:sz w:val="26"/>
          <w:szCs w:val="26"/>
        </w:rPr>
        <w:t xml:space="preserve">an và khách quan. </w:t>
      </w:r>
      <w:r w:rsidR="00627293" w:rsidRPr="00931E40">
        <w:rPr>
          <w:rFonts w:ascii="Times New Roman" w:hAnsi="Times New Roman" w:cs="Times New Roman"/>
          <w:color w:val="000000" w:themeColor="text1"/>
          <w:sz w:val="26"/>
          <w:szCs w:val="26"/>
        </w:rPr>
        <w:t>Vì vậy, t</w:t>
      </w:r>
      <w:r w:rsidR="00026A99" w:rsidRPr="00931E40">
        <w:rPr>
          <w:rFonts w:ascii="Times New Roman" w:hAnsi="Times New Roman" w:cs="Times New Roman"/>
          <w:color w:val="000000" w:themeColor="text1"/>
          <w:sz w:val="26"/>
          <w:szCs w:val="26"/>
        </w:rPr>
        <w:t xml:space="preserve">ra cứu sơ bộ được thực hiện song song với quá trình tạo ra sáng chế giúp doanh nghiệp rút ngắn thời gian đăng ký. Ngoài ra, việc tra cứu sơ bộ giúp cho doanh nghiệp có thể kịp thời tiến hành đăng ký với cơ quan có thẩm quyền để xác lập quyền của mình </w:t>
      </w:r>
      <w:proofErr w:type="gramStart"/>
      <w:r w:rsidR="00026A99" w:rsidRPr="00931E40">
        <w:rPr>
          <w:rFonts w:ascii="Times New Roman" w:hAnsi="Times New Roman" w:cs="Times New Roman"/>
          <w:color w:val="000000" w:themeColor="text1"/>
          <w:sz w:val="26"/>
          <w:szCs w:val="26"/>
        </w:rPr>
        <w:t>theo</w:t>
      </w:r>
      <w:proofErr w:type="gramEnd"/>
      <w:r w:rsidR="00026A99" w:rsidRPr="00931E40">
        <w:rPr>
          <w:rFonts w:ascii="Times New Roman" w:hAnsi="Times New Roman" w:cs="Times New Roman"/>
          <w:color w:val="000000" w:themeColor="text1"/>
          <w:sz w:val="26"/>
          <w:szCs w:val="26"/>
        </w:rPr>
        <w:t xml:space="preserve"> nguyên tắc nộp đơn đầu tiên.</w:t>
      </w:r>
      <w:r w:rsidR="009D5339" w:rsidRPr="00931E40">
        <w:rPr>
          <w:rFonts w:ascii="Times New Roman" w:hAnsi="Times New Roman" w:cs="Times New Roman"/>
          <w:color w:val="000000" w:themeColor="text1"/>
          <w:sz w:val="26"/>
          <w:szCs w:val="26"/>
        </w:rPr>
        <w:t xml:space="preserve"> </w:t>
      </w:r>
      <w:proofErr w:type="gramStart"/>
      <w:r w:rsidR="009D5339" w:rsidRPr="00931E40">
        <w:rPr>
          <w:rFonts w:ascii="Times New Roman" w:hAnsi="Times New Roman" w:cs="Times New Roman"/>
          <w:color w:val="000000" w:themeColor="text1"/>
          <w:sz w:val="26"/>
          <w:szCs w:val="26"/>
        </w:rPr>
        <w:t>K</w:t>
      </w:r>
      <w:r w:rsidR="00026A99" w:rsidRPr="00931E40">
        <w:rPr>
          <w:rFonts w:ascii="Times New Roman" w:hAnsi="Times New Roman" w:cs="Times New Roman"/>
          <w:color w:val="000000" w:themeColor="text1"/>
          <w:sz w:val="26"/>
          <w:szCs w:val="26"/>
        </w:rPr>
        <w:t>hi Việt Nam tham gia ngày càng nhiều</w:t>
      </w:r>
      <w:r w:rsidR="009D5339" w:rsidRPr="00931E40">
        <w:rPr>
          <w:rFonts w:ascii="Times New Roman" w:hAnsi="Times New Roman" w:cs="Times New Roman"/>
          <w:color w:val="000000" w:themeColor="text1"/>
          <w:sz w:val="26"/>
          <w:szCs w:val="26"/>
        </w:rPr>
        <w:t>, hợp tác sâu rộng tại</w:t>
      </w:r>
      <w:r w:rsidR="00026A99" w:rsidRPr="00931E40">
        <w:rPr>
          <w:rFonts w:ascii="Times New Roman" w:hAnsi="Times New Roman" w:cs="Times New Roman"/>
          <w:color w:val="000000" w:themeColor="text1"/>
          <w:sz w:val="26"/>
          <w:szCs w:val="26"/>
        </w:rPr>
        <w:t xml:space="preserve"> các diễn đàn, tổ chức đa phương về</w:t>
      </w:r>
      <w:r w:rsidR="009D5339" w:rsidRPr="00931E40">
        <w:rPr>
          <w:rFonts w:ascii="Times New Roman" w:hAnsi="Times New Roman" w:cs="Times New Roman"/>
          <w:color w:val="000000" w:themeColor="text1"/>
          <w:sz w:val="26"/>
          <w:szCs w:val="26"/>
        </w:rPr>
        <w:t xml:space="preserve"> sở</w:t>
      </w:r>
      <w:r w:rsidR="00026A99" w:rsidRPr="00931E40">
        <w:rPr>
          <w:rFonts w:ascii="Times New Roman" w:hAnsi="Times New Roman" w:cs="Times New Roman"/>
          <w:color w:val="000000" w:themeColor="text1"/>
          <w:sz w:val="26"/>
          <w:szCs w:val="26"/>
        </w:rPr>
        <w:t xml:space="preserve"> hữu trí tuệ</w:t>
      </w:r>
      <w:r w:rsidR="009D5339" w:rsidRPr="00931E40">
        <w:rPr>
          <w:rFonts w:ascii="Times New Roman" w:hAnsi="Times New Roman" w:cs="Times New Roman"/>
          <w:color w:val="000000" w:themeColor="text1"/>
          <w:sz w:val="26"/>
          <w:szCs w:val="26"/>
        </w:rPr>
        <w:t xml:space="preserve"> thì</w:t>
      </w:r>
      <w:r w:rsidR="00026A99" w:rsidRPr="00931E40">
        <w:rPr>
          <w:rFonts w:ascii="Times New Roman" w:hAnsi="Times New Roman" w:cs="Times New Roman"/>
          <w:color w:val="000000" w:themeColor="text1"/>
          <w:sz w:val="26"/>
          <w:szCs w:val="26"/>
        </w:rPr>
        <w:t xml:space="preserve"> cải cách thủ tục hành chính</w:t>
      </w:r>
      <w:r w:rsidR="009D5339" w:rsidRPr="00931E40">
        <w:rPr>
          <w:rFonts w:ascii="Times New Roman" w:hAnsi="Times New Roman" w:cs="Times New Roman"/>
          <w:color w:val="000000" w:themeColor="text1"/>
          <w:sz w:val="26"/>
          <w:szCs w:val="26"/>
        </w:rPr>
        <w:t xml:space="preserve"> </w:t>
      </w:r>
      <w:r w:rsidR="00026A99" w:rsidRPr="00931E40">
        <w:rPr>
          <w:rFonts w:ascii="Times New Roman" w:hAnsi="Times New Roman" w:cs="Times New Roman"/>
          <w:color w:val="000000" w:themeColor="text1"/>
          <w:sz w:val="26"/>
          <w:szCs w:val="26"/>
        </w:rPr>
        <w:t xml:space="preserve">được xem như một động thái bảo vệ các doanh nghiệp trong nước </w:t>
      </w:r>
      <w:r w:rsidR="009D5339" w:rsidRPr="00931E40">
        <w:rPr>
          <w:rFonts w:ascii="Times New Roman" w:hAnsi="Times New Roman" w:cs="Times New Roman"/>
          <w:color w:val="000000" w:themeColor="text1"/>
          <w:sz w:val="26"/>
          <w:szCs w:val="26"/>
        </w:rPr>
        <w:t>trước bối cảnh hội nhập</w:t>
      </w:r>
      <w:r w:rsidR="00D74258" w:rsidRPr="00931E40">
        <w:rPr>
          <w:rFonts w:ascii="Times New Roman" w:hAnsi="Times New Roman" w:cs="Times New Roman"/>
          <w:color w:val="000000" w:themeColor="text1"/>
          <w:sz w:val="26"/>
          <w:szCs w:val="26"/>
        </w:rPr>
        <w:t>.</w:t>
      </w:r>
      <w:proofErr w:type="gramEnd"/>
    </w:p>
    <w:p w:rsidR="002E0E32" w:rsidRPr="00931E40" w:rsidRDefault="00D74258" w:rsidP="00AD7D51">
      <w:pPr>
        <w:spacing w:after="0" w:line="360" w:lineRule="auto"/>
        <w:ind w:firstLine="720"/>
        <w:jc w:val="both"/>
        <w:rPr>
          <w:rFonts w:ascii="Times New Roman" w:hAnsi="Times New Roman" w:cs="Times New Roman"/>
          <w:color w:val="000000" w:themeColor="text1"/>
          <w:sz w:val="26"/>
          <w:szCs w:val="26"/>
        </w:rPr>
      </w:pPr>
      <w:r w:rsidRPr="00931E40">
        <w:rPr>
          <w:rFonts w:ascii="Times New Roman" w:hAnsi="Times New Roman" w:cs="Times New Roman"/>
          <w:b/>
          <w:i/>
          <w:color w:val="000000" w:themeColor="text1"/>
          <w:sz w:val="26"/>
          <w:szCs w:val="26"/>
        </w:rPr>
        <w:t>Thứ tư</w:t>
      </w:r>
      <w:r w:rsidRPr="00931E40">
        <w:rPr>
          <w:rFonts w:ascii="Times New Roman" w:hAnsi="Times New Roman" w:cs="Times New Roman"/>
          <w:color w:val="000000" w:themeColor="text1"/>
          <w:sz w:val="26"/>
          <w:szCs w:val="26"/>
        </w:rPr>
        <w:t>, cân nhắc tính phù hợp (suitability) và cần thiết (necessity)</w:t>
      </w:r>
      <w:r w:rsidR="008321AB" w:rsidRPr="00931E40">
        <w:rPr>
          <w:rStyle w:val="FootnoteReference"/>
          <w:rFonts w:ascii="Times New Roman" w:hAnsi="Times New Roman" w:cs="Times New Roman"/>
          <w:color w:val="000000" w:themeColor="text1"/>
          <w:sz w:val="26"/>
          <w:szCs w:val="26"/>
        </w:rPr>
        <w:footnoteReference w:id="25"/>
      </w:r>
      <w:r w:rsidR="002E0E32" w:rsidRPr="00931E40">
        <w:rPr>
          <w:rFonts w:ascii="Times New Roman" w:hAnsi="Times New Roman" w:cs="Times New Roman"/>
          <w:color w:val="000000" w:themeColor="text1"/>
          <w:sz w:val="26"/>
          <w:szCs w:val="26"/>
        </w:rPr>
        <w:t xml:space="preserve"> của doanh nghiệp thứ ba sử dụng sáng chế về dược phẩm còn trong thời hạn bảo hộ nhằm thu thập thông tin để thực hiện thủ tục xin phép cơ quan quản lý. Ngoài lệ này tạo điều kiện cho doanh nghiệp nghiên cứu có thể </w:t>
      </w:r>
      <w:proofErr w:type="gramStart"/>
      <w:r w:rsidR="002E0E32" w:rsidRPr="00931E40">
        <w:rPr>
          <w:rFonts w:ascii="Times New Roman" w:hAnsi="Times New Roman" w:cs="Times New Roman"/>
          <w:color w:val="000000" w:themeColor="text1"/>
          <w:sz w:val="26"/>
          <w:szCs w:val="26"/>
        </w:rPr>
        <w:t>tung</w:t>
      </w:r>
      <w:proofErr w:type="gramEnd"/>
      <w:r w:rsidR="002E0E32" w:rsidRPr="00931E40">
        <w:rPr>
          <w:rFonts w:ascii="Times New Roman" w:hAnsi="Times New Roman" w:cs="Times New Roman"/>
          <w:color w:val="000000" w:themeColor="text1"/>
          <w:sz w:val="26"/>
          <w:szCs w:val="26"/>
        </w:rPr>
        <w:t xml:space="preserve"> ra thị trường sản phẩm với giá cả cạnh tranh ngay sau khi văn bằng bảo hộ hết thời hạn được bảo hộ theo quy định của quốc gia sở tại. Người tiêu dùng được hưởng lợi từ khả năng cạnh tranh do chính các doanh nghiệp trong ngành tạo ra sau thời gian dài sử dụng sản phẩm với giá độc quyền. Tuy nhiên, nguyên tắc công bằng và hợp lý vẫn được đặt ra nhằm bảo vệ quyền sở hữu của doanh nghiệp được bảo hộ, </w:t>
      </w:r>
      <w:r w:rsidR="00382C4F" w:rsidRPr="00931E40">
        <w:rPr>
          <w:rFonts w:ascii="Times New Roman" w:hAnsi="Times New Roman" w:cs="Times New Roman"/>
          <w:color w:val="000000" w:themeColor="text1"/>
          <w:sz w:val="26"/>
          <w:szCs w:val="26"/>
        </w:rPr>
        <w:t>tiêu chí đánh giá chung được xem xét linh hoạt dựa trên các câu hỏi liệu rằng</w:t>
      </w:r>
      <w:r w:rsidR="00B1206D" w:rsidRPr="00931E40">
        <w:rPr>
          <w:rFonts w:ascii="Times New Roman" w:hAnsi="Times New Roman" w:cs="Times New Roman"/>
          <w:color w:val="000000" w:themeColor="text1"/>
          <w:sz w:val="26"/>
          <w:szCs w:val="26"/>
        </w:rPr>
        <w:t>:</w:t>
      </w:r>
      <w:r w:rsidR="00382C4F" w:rsidRPr="00931E40">
        <w:rPr>
          <w:rFonts w:ascii="Times New Roman" w:hAnsi="Times New Roman" w:cs="Times New Roman"/>
          <w:color w:val="000000" w:themeColor="text1"/>
          <w:sz w:val="26"/>
          <w:szCs w:val="26"/>
        </w:rPr>
        <w:t xml:space="preserve"> </w:t>
      </w:r>
      <w:r w:rsidR="00382C4F" w:rsidRPr="00931E40">
        <w:rPr>
          <w:rFonts w:ascii="Times New Roman" w:hAnsi="Times New Roman" w:cs="Times New Roman"/>
          <w:i/>
          <w:color w:val="000000" w:themeColor="text1"/>
          <w:sz w:val="26"/>
          <w:szCs w:val="26"/>
        </w:rPr>
        <w:t xml:space="preserve">(i) </w:t>
      </w:r>
      <w:r w:rsidR="002E0E32" w:rsidRPr="00931E40">
        <w:rPr>
          <w:rFonts w:ascii="Times New Roman" w:hAnsi="Times New Roman" w:cs="Times New Roman"/>
          <w:i/>
          <w:color w:val="000000" w:themeColor="text1"/>
          <w:sz w:val="26"/>
          <w:szCs w:val="26"/>
        </w:rPr>
        <w:t>ngoại lệ đó không mâu thuẫn với việc khai thác bình thườ</w:t>
      </w:r>
      <w:r w:rsidR="00382C4F" w:rsidRPr="00931E40">
        <w:rPr>
          <w:rFonts w:ascii="Times New Roman" w:hAnsi="Times New Roman" w:cs="Times New Roman"/>
          <w:i/>
          <w:color w:val="000000" w:themeColor="text1"/>
          <w:sz w:val="26"/>
          <w:szCs w:val="26"/>
        </w:rPr>
        <w:t>ng patent đó; (ii) ngoại lệ</w:t>
      </w:r>
      <w:r w:rsidR="002E0E32" w:rsidRPr="00931E40">
        <w:rPr>
          <w:rFonts w:ascii="Times New Roman" w:hAnsi="Times New Roman" w:cs="Times New Roman"/>
          <w:i/>
          <w:color w:val="000000" w:themeColor="text1"/>
          <w:sz w:val="26"/>
          <w:szCs w:val="26"/>
        </w:rPr>
        <w:t xml:space="preserve"> không làm tổn hại một cách bất hợp lý tới lợi ích hợp pháp của chủ sở hữ</w:t>
      </w:r>
      <w:r w:rsidR="00382C4F" w:rsidRPr="00931E40">
        <w:rPr>
          <w:rFonts w:ascii="Times New Roman" w:hAnsi="Times New Roman" w:cs="Times New Roman"/>
          <w:i/>
          <w:color w:val="000000" w:themeColor="text1"/>
          <w:sz w:val="26"/>
          <w:szCs w:val="26"/>
        </w:rPr>
        <w:t xml:space="preserve">u patent </w:t>
      </w:r>
      <w:r w:rsidR="002E0E32" w:rsidRPr="00931E40">
        <w:rPr>
          <w:rFonts w:ascii="Times New Roman" w:hAnsi="Times New Roman" w:cs="Times New Roman"/>
          <w:i/>
          <w:color w:val="000000" w:themeColor="text1"/>
          <w:sz w:val="26"/>
          <w:szCs w:val="26"/>
        </w:rPr>
        <w:t>và lợi ích hợp pháp của bên thứ</w:t>
      </w:r>
      <w:r w:rsidR="00382C4F" w:rsidRPr="00931E40">
        <w:rPr>
          <w:rFonts w:ascii="Times New Roman" w:hAnsi="Times New Roman" w:cs="Times New Roman"/>
          <w:i/>
          <w:color w:val="000000" w:themeColor="text1"/>
          <w:sz w:val="26"/>
          <w:szCs w:val="26"/>
        </w:rPr>
        <w:t xml:space="preserve"> ba; (iii) ngoại lệ có phục vụ lợi ích công cộng hay nhân đạo hay không </w:t>
      </w:r>
      <w:r w:rsidR="00382C4F" w:rsidRPr="00931E40">
        <w:rPr>
          <w:rFonts w:ascii="Times New Roman" w:hAnsi="Times New Roman" w:cs="Times New Roman"/>
          <w:color w:val="000000" w:themeColor="text1"/>
          <w:sz w:val="26"/>
          <w:szCs w:val="26"/>
        </w:rPr>
        <w:t>(yếu tố</w:t>
      </w:r>
      <w:r w:rsidR="00012DD0" w:rsidRPr="00931E40">
        <w:rPr>
          <w:rFonts w:ascii="Times New Roman" w:hAnsi="Times New Roman" w:cs="Times New Roman"/>
          <w:color w:val="000000" w:themeColor="text1"/>
          <w:sz w:val="26"/>
          <w:szCs w:val="26"/>
        </w:rPr>
        <w:t xml:space="preserve"> tùy nghi)</w:t>
      </w:r>
      <w:r w:rsidR="00DF200A" w:rsidRPr="00931E40">
        <w:rPr>
          <w:rFonts w:ascii="Times New Roman" w:hAnsi="Times New Roman" w:cs="Times New Roman"/>
          <w:color w:val="000000" w:themeColor="text1"/>
          <w:sz w:val="26"/>
          <w:szCs w:val="26"/>
        </w:rPr>
        <w:t>.</w:t>
      </w:r>
    </w:p>
    <w:p w:rsidR="00FD3E7C" w:rsidRPr="00931E40" w:rsidRDefault="009B1A99" w:rsidP="00AD7D51">
      <w:pPr>
        <w:spacing w:after="0" w:line="360" w:lineRule="auto"/>
        <w:ind w:firstLine="720"/>
        <w:jc w:val="both"/>
        <w:rPr>
          <w:rFonts w:ascii="Times New Roman" w:hAnsi="Times New Roman" w:cs="Times New Roman"/>
          <w:color w:val="000000" w:themeColor="text1"/>
          <w:sz w:val="26"/>
          <w:szCs w:val="26"/>
        </w:rPr>
      </w:pPr>
      <w:r w:rsidRPr="00931E40">
        <w:rPr>
          <w:rFonts w:ascii="Times New Roman" w:hAnsi="Times New Roman" w:cs="Times New Roman"/>
          <w:b/>
          <w:i/>
          <w:color w:val="000000" w:themeColor="text1"/>
          <w:sz w:val="26"/>
          <w:szCs w:val="26"/>
        </w:rPr>
        <w:lastRenderedPageBreak/>
        <w:t>Thứ</w:t>
      </w:r>
      <w:r w:rsidR="00D0454F" w:rsidRPr="00931E40">
        <w:rPr>
          <w:rFonts w:ascii="Times New Roman" w:hAnsi="Times New Roman" w:cs="Times New Roman"/>
          <w:b/>
          <w:i/>
          <w:color w:val="000000" w:themeColor="text1"/>
          <w:sz w:val="26"/>
          <w:szCs w:val="26"/>
        </w:rPr>
        <w:t xml:space="preserve"> năm</w:t>
      </w:r>
      <w:r w:rsidR="00D0454F" w:rsidRPr="00931E40">
        <w:rPr>
          <w:rFonts w:ascii="Times New Roman" w:hAnsi="Times New Roman" w:cs="Times New Roman"/>
          <w:color w:val="000000" w:themeColor="text1"/>
          <w:sz w:val="26"/>
          <w:szCs w:val="26"/>
        </w:rPr>
        <w:t xml:space="preserve">, biện pháp dành cho các doanh nghiệp dược phẩm có </w:t>
      </w:r>
      <w:r w:rsidR="008D72B7" w:rsidRPr="00931E40">
        <w:rPr>
          <w:rFonts w:ascii="Times New Roman" w:hAnsi="Times New Roman" w:cs="Times New Roman"/>
          <w:color w:val="000000" w:themeColor="text1"/>
          <w:sz w:val="26"/>
          <w:szCs w:val="26"/>
        </w:rPr>
        <w:t xml:space="preserve">quy mô khiêm tốn </w:t>
      </w:r>
      <w:r w:rsidR="00D0454F" w:rsidRPr="00931E40">
        <w:rPr>
          <w:rFonts w:ascii="Times New Roman" w:hAnsi="Times New Roman" w:cs="Times New Roman"/>
          <w:color w:val="000000" w:themeColor="text1"/>
          <w:sz w:val="26"/>
          <w:szCs w:val="26"/>
        </w:rPr>
        <w:t>được sử dụng phổ biế</w:t>
      </w:r>
      <w:r w:rsidR="00CC2975" w:rsidRPr="00931E40">
        <w:rPr>
          <w:rFonts w:ascii="Times New Roman" w:hAnsi="Times New Roman" w:cs="Times New Roman"/>
          <w:color w:val="000000" w:themeColor="text1"/>
          <w:sz w:val="26"/>
          <w:szCs w:val="26"/>
        </w:rPr>
        <w:t>n</w:t>
      </w:r>
      <w:r w:rsidR="008D72B7" w:rsidRPr="00931E40">
        <w:rPr>
          <w:rFonts w:ascii="Times New Roman" w:hAnsi="Times New Roman" w:cs="Times New Roman"/>
          <w:color w:val="000000" w:themeColor="text1"/>
          <w:sz w:val="26"/>
          <w:szCs w:val="26"/>
        </w:rPr>
        <w:t xml:space="preserve"> </w:t>
      </w:r>
      <w:r w:rsidR="00D0454F" w:rsidRPr="00931E40">
        <w:rPr>
          <w:rFonts w:ascii="Times New Roman" w:hAnsi="Times New Roman" w:cs="Times New Roman"/>
          <w:color w:val="000000" w:themeColor="text1"/>
          <w:sz w:val="26"/>
          <w:szCs w:val="26"/>
        </w:rPr>
        <w:t>thông qua thỏa thuận hay hợp đồng li</w:t>
      </w:r>
      <w:r w:rsidR="00382CCC" w:rsidRPr="00931E40">
        <w:rPr>
          <w:rFonts w:ascii="Times New Roman" w:hAnsi="Times New Roman" w:cs="Times New Roman"/>
          <w:color w:val="000000" w:themeColor="text1"/>
          <w:sz w:val="26"/>
          <w:szCs w:val="26"/>
        </w:rPr>
        <w:t>-xăng chéo (cross l</w:t>
      </w:r>
      <w:r w:rsidR="00D0454F" w:rsidRPr="00931E40">
        <w:rPr>
          <w:rFonts w:ascii="Times New Roman" w:hAnsi="Times New Roman" w:cs="Times New Roman"/>
          <w:color w:val="000000" w:themeColor="text1"/>
          <w:sz w:val="26"/>
          <w:szCs w:val="26"/>
        </w:rPr>
        <w:t>icensing)</w:t>
      </w:r>
      <w:r w:rsidR="00B1206D" w:rsidRPr="00931E40">
        <w:rPr>
          <w:rFonts w:ascii="Times New Roman" w:hAnsi="Times New Roman" w:cs="Times New Roman"/>
          <w:color w:val="000000" w:themeColor="text1"/>
          <w:sz w:val="26"/>
          <w:szCs w:val="26"/>
        </w:rPr>
        <w:t>.</w:t>
      </w:r>
      <w:r w:rsidR="00D0454F" w:rsidRPr="00931E40">
        <w:rPr>
          <w:rFonts w:ascii="Times New Roman" w:hAnsi="Times New Roman" w:cs="Times New Roman"/>
          <w:color w:val="000000" w:themeColor="text1"/>
          <w:sz w:val="26"/>
          <w:szCs w:val="26"/>
        </w:rPr>
        <w:t xml:space="preserve"> </w:t>
      </w:r>
      <w:r w:rsidR="00B1206D" w:rsidRPr="00931E40">
        <w:rPr>
          <w:rFonts w:ascii="Times New Roman" w:hAnsi="Times New Roman" w:cs="Times New Roman"/>
          <w:color w:val="000000" w:themeColor="text1"/>
          <w:sz w:val="26"/>
          <w:szCs w:val="26"/>
        </w:rPr>
        <w:t>M</w:t>
      </w:r>
      <w:r w:rsidR="00D0454F" w:rsidRPr="00931E40">
        <w:rPr>
          <w:rFonts w:ascii="Times New Roman" w:hAnsi="Times New Roman" w:cs="Times New Roman"/>
          <w:color w:val="000000" w:themeColor="text1"/>
          <w:sz w:val="26"/>
          <w:szCs w:val="26"/>
        </w:rPr>
        <w:t>ột thuật ngữ không còn xa lạ</w:t>
      </w:r>
      <w:r w:rsidR="00B1206D" w:rsidRPr="00931E40">
        <w:rPr>
          <w:rFonts w:ascii="Times New Roman" w:hAnsi="Times New Roman" w:cs="Times New Roman"/>
          <w:color w:val="000000" w:themeColor="text1"/>
          <w:sz w:val="26"/>
          <w:szCs w:val="26"/>
        </w:rPr>
        <w:t xml:space="preserve"> -</w:t>
      </w:r>
      <w:r w:rsidR="00D0454F" w:rsidRPr="00931E40">
        <w:rPr>
          <w:rFonts w:ascii="Times New Roman" w:hAnsi="Times New Roman" w:cs="Times New Roman"/>
          <w:color w:val="000000" w:themeColor="text1"/>
          <w:sz w:val="26"/>
          <w:szCs w:val="26"/>
        </w:rPr>
        <w:t xml:space="preserve"> Li-xăng chéo được hiểu là một thỏa thuận pháp lý giữa hai công ty, trong đó một trong hai bên cấp phép cho bên còn lại sử dụng quyền sáng chế của mình để sản xuất và cung ứng các sản phẩm dựa trên tài sản trí tuệ của công ty này, đổi lại công ty còn lại cũng trao quyền cho công ty đó sử dụng một tài sản trí tuệ mà công ty còn lại sở hữu hoặ</w:t>
      </w:r>
      <w:r w:rsidR="008D72B7" w:rsidRPr="00931E40">
        <w:rPr>
          <w:rFonts w:ascii="Times New Roman" w:hAnsi="Times New Roman" w:cs="Times New Roman"/>
          <w:color w:val="000000" w:themeColor="text1"/>
          <w:sz w:val="26"/>
          <w:szCs w:val="26"/>
        </w:rPr>
        <w:t xml:space="preserve">c </w:t>
      </w:r>
      <w:r w:rsidR="00D0454F" w:rsidRPr="00931E40">
        <w:rPr>
          <w:rFonts w:ascii="Times New Roman" w:hAnsi="Times New Roman" w:cs="Times New Roman"/>
          <w:color w:val="000000" w:themeColor="text1"/>
          <w:sz w:val="26"/>
          <w:szCs w:val="26"/>
        </w:rPr>
        <w:t>hợp tác về nghiên cứu và phát triển tài sản trí tuệ</w:t>
      </w:r>
      <w:r w:rsidR="00B1206D" w:rsidRPr="00931E40">
        <w:rPr>
          <w:rFonts w:ascii="Times New Roman" w:hAnsi="Times New Roman" w:cs="Times New Roman"/>
          <w:color w:val="000000" w:themeColor="text1"/>
          <w:sz w:val="26"/>
          <w:szCs w:val="26"/>
        </w:rPr>
        <w:t>.</w:t>
      </w:r>
      <w:r w:rsidR="001166E5" w:rsidRPr="00931E40">
        <w:rPr>
          <w:rStyle w:val="FootnoteReference"/>
          <w:rFonts w:ascii="Times New Roman" w:hAnsi="Times New Roman" w:cs="Times New Roman"/>
          <w:color w:val="000000" w:themeColor="text1"/>
          <w:sz w:val="26"/>
          <w:szCs w:val="26"/>
        </w:rPr>
        <w:footnoteReference w:id="26"/>
      </w:r>
      <w:r w:rsidR="00D0454F" w:rsidRPr="00931E40">
        <w:rPr>
          <w:rFonts w:ascii="Times New Roman" w:hAnsi="Times New Roman" w:cs="Times New Roman"/>
          <w:color w:val="000000" w:themeColor="text1"/>
          <w:sz w:val="26"/>
          <w:szCs w:val="26"/>
        </w:rPr>
        <w:t xml:space="preserve"> </w:t>
      </w:r>
      <w:r w:rsidR="008D72B7" w:rsidRPr="00931E40">
        <w:rPr>
          <w:rFonts w:ascii="Times New Roman" w:hAnsi="Times New Roman" w:cs="Times New Roman"/>
          <w:color w:val="000000" w:themeColor="text1"/>
          <w:sz w:val="26"/>
          <w:szCs w:val="26"/>
        </w:rPr>
        <w:t xml:space="preserve">Cả hai bên có thể tận dụng được thế mạnh công nghệ của bên </w:t>
      </w:r>
      <w:proofErr w:type="gramStart"/>
      <w:r w:rsidR="008D72B7" w:rsidRPr="00931E40">
        <w:rPr>
          <w:rFonts w:ascii="Times New Roman" w:hAnsi="Times New Roman" w:cs="Times New Roman"/>
          <w:color w:val="000000" w:themeColor="text1"/>
          <w:sz w:val="26"/>
          <w:szCs w:val="26"/>
        </w:rPr>
        <w:t>kia</w:t>
      </w:r>
      <w:proofErr w:type="gramEnd"/>
      <w:r w:rsidR="008D72B7" w:rsidRPr="00931E40">
        <w:rPr>
          <w:rFonts w:ascii="Times New Roman" w:hAnsi="Times New Roman" w:cs="Times New Roman"/>
          <w:color w:val="000000" w:themeColor="text1"/>
          <w:sz w:val="26"/>
          <w:szCs w:val="26"/>
        </w:rPr>
        <w:t xml:space="preserve"> để kết hợp phát triển các sản phẩm của mình đồng thời mở rộng thị trường đặc biệt là những doanh nghiệp dược phẩm còn hạn chế về tài chính nhưng có thế mạnh, tiềm năng phát triển ở một vài sản phẩ</w:t>
      </w:r>
      <w:r w:rsidR="00CC2975" w:rsidRPr="00931E40">
        <w:rPr>
          <w:rFonts w:ascii="Times New Roman" w:hAnsi="Times New Roman" w:cs="Times New Roman"/>
          <w:color w:val="000000" w:themeColor="text1"/>
          <w:sz w:val="26"/>
          <w:szCs w:val="26"/>
        </w:rPr>
        <w:t>m thế</w:t>
      </w:r>
      <w:r w:rsidR="008D72B7" w:rsidRPr="00931E40">
        <w:rPr>
          <w:rFonts w:ascii="Times New Roman" w:hAnsi="Times New Roman" w:cs="Times New Roman"/>
          <w:color w:val="000000" w:themeColor="text1"/>
          <w:sz w:val="26"/>
          <w:szCs w:val="26"/>
        </w:rPr>
        <w:t xml:space="preserve"> mạ</w:t>
      </w:r>
      <w:r w:rsidR="00CC2975" w:rsidRPr="00931E40">
        <w:rPr>
          <w:rFonts w:ascii="Times New Roman" w:hAnsi="Times New Roman" w:cs="Times New Roman"/>
          <w:color w:val="000000" w:themeColor="text1"/>
          <w:sz w:val="26"/>
          <w:szCs w:val="26"/>
        </w:rPr>
        <w:t xml:space="preserve">nh. </w:t>
      </w:r>
      <w:proofErr w:type="gramStart"/>
      <w:r w:rsidR="00CC2975" w:rsidRPr="00931E40">
        <w:rPr>
          <w:rFonts w:ascii="Times New Roman" w:hAnsi="Times New Roman" w:cs="Times New Roman"/>
          <w:color w:val="000000" w:themeColor="text1"/>
          <w:sz w:val="26"/>
          <w:szCs w:val="26"/>
        </w:rPr>
        <w:t>N</w:t>
      </w:r>
      <w:r w:rsidR="008D72B7" w:rsidRPr="00931E40">
        <w:rPr>
          <w:rFonts w:ascii="Times New Roman" w:hAnsi="Times New Roman" w:cs="Times New Roman"/>
          <w:color w:val="000000" w:themeColor="text1"/>
          <w:sz w:val="26"/>
          <w:szCs w:val="26"/>
        </w:rPr>
        <w:t>goài ra li-xăng chéo giúp các bên tham gia có thể tránh được rủi ro pháp lý về sở hữu trí tuệ.</w:t>
      </w:r>
      <w:proofErr w:type="gramEnd"/>
    </w:p>
    <w:p w:rsidR="00672AEE" w:rsidRPr="00931E40" w:rsidRDefault="00024E71" w:rsidP="00AD7D51">
      <w:pPr>
        <w:spacing w:after="0" w:line="360" w:lineRule="auto"/>
        <w:jc w:val="both"/>
        <w:rPr>
          <w:rFonts w:ascii="Times New Roman" w:hAnsi="Times New Roman" w:cs="Times New Roman"/>
          <w:b/>
          <w:color w:val="000000" w:themeColor="text1"/>
          <w:sz w:val="26"/>
          <w:szCs w:val="26"/>
        </w:rPr>
      </w:pPr>
      <w:r w:rsidRPr="00931E40">
        <w:rPr>
          <w:rFonts w:ascii="Times New Roman" w:hAnsi="Times New Roman" w:cs="Times New Roman"/>
          <w:b/>
          <w:color w:val="000000" w:themeColor="text1"/>
          <w:sz w:val="26"/>
          <w:szCs w:val="26"/>
        </w:rPr>
        <w:t xml:space="preserve">5. </w:t>
      </w:r>
      <w:r w:rsidR="00672AEE" w:rsidRPr="00931E40">
        <w:rPr>
          <w:rFonts w:ascii="Times New Roman" w:hAnsi="Times New Roman" w:cs="Times New Roman"/>
          <w:b/>
          <w:color w:val="000000" w:themeColor="text1"/>
          <w:sz w:val="26"/>
          <w:szCs w:val="26"/>
        </w:rPr>
        <w:t>Kết luận</w:t>
      </w:r>
    </w:p>
    <w:p w:rsidR="00DB04B2" w:rsidRPr="00931E40" w:rsidRDefault="00DB04B2" w:rsidP="00AD7D51">
      <w:pPr>
        <w:spacing w:after="0" w:line="360" w:lineRule="auto"/>
        <w:ind w:firstLine="72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 xml:space="preserve">Quyền tiếp cận dược phẩm bị ảnh hưởng sâu sắc bởi một số yếu tố, một trong số đó là giá trị kinh tế của những sáng chế độc quyền đem lại cho nền kinh tế </w:t>
      </w:r>
      <w:r w:rsidR="001557F5" w:rsidRPr="00931E40">
        <w:rPr>
          <w:rFonts w:ascii="Times New Roman" w:hAnsi="Times New Roman" w:cs="Times New Roman"/>
          <w:color w:val="000000" w:themeColor="text1"/>
          <w:sz w:val="26"/>
          <w:szCs w:val="26"/>
        </w:rPr>
        <w:t xml:space="preserve">quốc gia sở hữu sáng chế. Câu hỏi đặt ra là liệu rằng trong tương lai có một phương pháp quản trị nào giúp cân bằng lợi ích giữa quyền sở hữu tài sản trí tuệ của doanh nghiệp sở hữu văn bằng bảo hộ vừa giải quyết các vấn đề y tế mang tính thời sự toàn cầu. </w:t>
      </w:r>
      <w:r w:rsidR="00B91F6D" w:rsidRPr="00931E40">
        <w:rPr>
          <w:rFonts w:ascii="Times New Roman" w:hAnsi="Times New Roman" w:cs="Times New Roman"/>
          <w:color w:val="000000" w:themeColor="text1"/>
          <w:sz w:val="26"/>
          <w:szCs w:val="26"/>
        </w:rPr>
        <w:t xml:space="preserve">Rõ </w:t>
      </w:r>
      <w:r w:rsidR="00E70AC3" w:rsidRPr="00931E40">
        <w:rPr>
          <w:rFonts w:ascii="Times New Roman" w:hAnsi="Times New Roman" w:cs="Times New Roman"/>
          <w:color w:val="000000" w:themeColor="text1"/>
          <w:sz w:val="26"/>
          <w:szCs w:val="26"/>
        </w:rPr>
        <w:t>ràng,</w:t>
      </w:r>
      <w:r w:rsidR="00B91F6D" w:rsidRPr="00931E40">
        <w:rPr>
          <w:rFonts w:ascii="Times New Roman" w:hAnsi="Times New Roman" w:cs="Times New Roman"/>
          <w:color w:val="000000" w:themeColor="text1"/>
          <w:sz w:val="26"/>
          <w:szCs w:val="26"/>
        </w:rPr>
        <w:t xml:space="preserve"> bên cạnh vấn đề </w:t>
      </w:r>
      <w:r w:rsidR="007D7B24" w:rsidRPr="00931E40">
        <w:rPr>
          <w:rFonts w:ascii="Times New Roman" w:hAnsi="Times New Roman" w:cs="Times New Roman"/>
          <w:color w:val="000000" w:themeColor="text1"/>
          <w:sz w:val="26"/>
          <w:szCs w:val="26"/>
        </w:rPr>
        <w:t xml:space="preserve">xác </w:t>
      </w:r>
      <w:r w:rsidR="00B91F6D" w:rsidRPr="00931E40">
        <w:rPr>
          <w:rFonts w:ascii="Times New Roman" w:hAnsi="Times New Roman" w:cs="Times New Roman"/>
          <w:color w:val="000000" w:themeColor="text1"/>
          <w:sz w:val="26"/>
          <w:szCs w:val="26"/>
        </w:rPr>
        <w:t xml:space="preserve">định </w:t>
      </w:r>
      <w:r w:rsidR="00E70AC3" w:rsidRPr="00931E40">
        <w:rPr>
          <w:rFonts w:ascii="Times New Roman" w:hAnsi="Times New Roman" w:cs="Times New Roman"/>
          <w:color w:val="000000" w:themeColor="text1"/>
          <w:sz w:val="26"/>
          <w:szCs w:val="26"/>
        </w:rPr>
        <w:t>độc quyền</w:t>
      </w:r>
      <w:r w:rsidR="00B91F6D" w:rsidRPr="00931E40">
        <w:rPr>
          <w:rFonts w:ascii="Times New Roman" w:hAnsi="Times New Roman" w:cs="Times New Roman"/>
          <w:color w:val="000000" w:themeColor="text1"/>
          <w:sz w:val="26"/>
          <w:szCs w:val="26"/>
        </w:rPr>
        <w:t xml:space="preserve">, các nỗ lực phối hợp để quản lý </w:t>
      </w:r>
      <w:r w:rsidR="007D7B24" w:rsidRPr="00931E40">
        <w:rPr>
          <w:rFonts w:ascii="Times New Roman" w:hAnsi="Times New Roman" w:cs="Times New Roman"/>
          <w:color w:val="000000" w:themeColor="text1"/>
          <w:sz w:val="26"/>
          <w:szCs w:val="26"/>
        </w:rPr>
        <w:t>dược phẩm và tiếp cận dược phẩm một cách hiệu quả</w:t>
      </w:r>
      <w:r w:rsidR="00B91F6D" w:rsidRPr="00931E40">
        <w:rPr>
          <w:rFonts w:ascii="Times New Roman" w:hAnsi="Times New Roman" w:cs="Times New Roman"/>
          <w:color w:val="000000" w:themeColor="text1"/>
          <w:sz w:val="26"/>
          <w:szCs w:val="26"/>
        </w:rPr>
        <w:t xml:space="preserve"> phải được thực hiệ</w:t>
      </w:r>
      <w:r w:rsidR="007D7B24" w:rsidRPr="00931E40">
        <w:rPr>
          <w:rFonts w:ascii="Times New Roman" w:hAnsi="Times New Roman" w:cs="Times New Roman"/>
          <w:color w:val="000000" w:themeColor="text1"/>
          <w:sz w:val="26"/>
          <w:szCs w:val="26"/>
        </w:rPr>
        <w:t>n.</w:t>
      </w:r>
      <w:r w:rsidR="00B91F6D" w:rsidRPr="00931E40">
        <w:rPr>
          <w:rFonts w:ascii="Times New Roman" w:hAnsi="Times New Roman" w:cs="Times New Roman"/>
          <w:color w:val="000000" w:themeColor="text1"/>
          <w:sz w:val="26"/>
          <w:szCs w:val="26"/>
        </w:rPr>
        <w:t xml:space="preserve"> </w:t>
      </w:r>
      <w:proofErr w:type="gramStart"/>
      <w:r w:rsidR="007D7B24" w:rsidRPr="00931E40">
        <w:rPr>
          <w:rFonts w:ascii="Times New Roman" w:hAnsi="Times New Roman" w:cs="Times New Roman"/>
          <w:color w:val="000000" w:themeColor="text1"/>
          <w:sz w:val="26"/>
          <w:szCs w:val="26"/>
        </w:rPr>
        <w:t>N</w:t>
      </w:r>
      <w:r w:rsidR="00B91F6D" w:rsidRPr="00931E40">
        <w:rPr>
          <w:rFonts w:ascii="Times New Roman" w:hAnsi="Times New Roman" w:cs="Times New Roman"/>
          <w:color w:val="000000" w:themeColor="text1"/>
          <w:sz w:val="26"/>
          <w:szCs w:val="26"/>
        </w:rPr>
        <w:t>hững nỗ lực</w:t>
      </w:r>
      <w:r w:rsidR="00E70AC3" w:rsidRPr="00931E40">
        <w:rPr>
          <w:rFonts w:ascii="Times New Roman" w:hAnsi="Times New Roman" w:cs="Times New Roman"/>
          <w:color w:val="000000" w:themeColor="text1"/>
          <w:sz w:val="26"/>
          <w:szCs w:val="26"/>
        </w:rPr>
        <w:t xml:space="preserve"> nêu trên</w:t>
      </w:r>
      <w:r w:rsidR="00B91F6D" w:rsidRPr="00931E40">
        <w:rPr>
          <w:rFonts w:ascii="Times New Roman" w:hAnsi="Times New Roman" w:cs="Times New Roman"/>
          <w:color w:val="000000" w:themeColor="text1"/>
          <w:sz w:val="26"/>
          <w:szCs w:val="26"/>
        </w:rPr>
        <w:t xml:space="preserve"> liên quan đến nâng cao </w:t>
      </w:r>
      <w:r w:rsidR="007D7B24" w:rsidRPr="00931E40">
        <w:rPr>
          <w:rFonts w:ascii="Times New Roman" w:hAnsi="Times New Roman" w:cs="Times New Roman"/>
          <w:color w:val="000000" w:themeColor="text1"/>
          <w:sz w:val="26"/>
          <w:szCs w:val="26"/>
        </w:rPr>
        <w:t xml:space="preserve">vai trò </w:t>
      </w:r>
      <w:r w:rsidR="00B91F6D" w:rsidRPr="00931E40">
        <w:rPr>
          <w:rFonts w:ascii="Times New Roman" w:hAnsi="Times New Roman" w:cs="Times New Roman"/>
          <w:color w:val="000000" w:themeColor="text1"/>
          <w:sz w:val="26"/>
          <w:szCs w:val="26"/>
        </w:rPr>
        <w:t>của tổ chứ</w:t>
      </w:r>
      <w:r w:rsidR="00E70AC3" w:rsidRPr="00931E40">
        <w:rPr>
          <w:rFonts w:ascii="Times New Roman" w:hAnsi="Times New Roman" w:cs="Times New Roman"/>
          <w:color w:val="000000" w:themeColor="text1"/>
          <w:sz w:val="26"/>
          <w:szCs w:val="26"/>
        </w:rPr>
        <w:t>c Liên H</w:t>
      </w:r>
      <w:r w:rsidR="00B91F6D" w:rsidRPr="00931E40">
        <w:rPr>
          <w:rFonts w:ascii="Times New Roman" w:hAnsi="Times New Roman" w:cs="Times New Roman"/>
          <w:color w:val="000000" w:themeColor="text1"/>
          <w:sz w:val="26"/>
          <w:szCs w:val="26"/>
        </w:rPr>
        <w:t>ợ</w:t>
      </w:r>
      <w:r w:rsidR="00E70AC3" w:rsidRPr="00931E40">
        <w:rPr>
          <w:rFonts w:ascii="Times New Roman" w:hAnsi="Times New Roman" w:cs="Times New Roman"/>
          <w:color w:val="000000" w:themeColor="text1"/>
          <w:sz w:val="26"/>
          <w:szCs w:val="26"/>
        </w:rPr>
        <w:t>p Q</w:t>
      </w:r>
      <w:r w:rsidR="00B91F6D" w:rsidRPr="00931E40">
        <w:rPr>
          <w:rFonts w:ascii="Times New Roman" w:hAnsi="Times New Roman" w:cs="Times New Roman"/>
          <w:color w:val="000000" w:themeColor="text1"/>
          <w:sz w:val="26"/>
          <w:szCs w:val="26"/>
        </w:rPr>
        <w:t>uốc</w:t>
      </w:r>
      <w:r w:rsidR="00E70AC3" w:rsidRPr="00931E40">
        <w:rPr>
          <w:rFonts w:ascii="Times New Roman" w:hAnsi="Times New Roman" w:cs="Times New Roman"/>
          <w:color w:val="000000" w:themeColor="text1"/>
          <w:sz w:val="26"/>
          <w:szCs w:val="26"/>
        </w:rPr>
        <w:t xml:space="preserve"> và vai trò</w:t>
      </w:r>
      <w:r w:rsidR="00B91F6D" w:rsidRPr="00931E40">
        <w:rPr>
          <w:rFonts w:ascii="Times New Roman" w:hAnsi="Times New Roman" w:cs="Times New Roman"/>
          <w:color w:val="000000" w:themeColor="text1"/>
          <w:sz w:val="26"/>
          <w:szCs w:val="26"/>
        </w:rPr>
        <w:t xml:space="preserve"> điều phối </w:t>
      </w:r>
      <w:r w:rsidR="00E70AC3" w:rsidRPr="00931E40">
        <w:rPr>
          <w:rFonts w:ascii="Times New Roman" w:hAnsi="Times New Roman" w:cs="Times New Roman"/>
          <w:color w:val="000000" w:themeColor="text1"/>
          <w:sz w:val="26"/>
          <w:szCs w:val="26"/>
        </w:rPr>
        <w:t xml:space="preserve">của </w:t>
      </w:r>
      <w:r w:rsidR="00B91F6D" w:rsidRPr="00931E40">
        <w:rPr>
          <w:rFonts w:ascii="Times New Roman" w:hAnsi="Times New Roman" w:cs="Times New Roman"/>
          <w:color w:val="000000" w:themeColor="text1"/>
          <w:sz w:val="26"/>
          <w:szCs w:val="26"/>
        </w:rPr>
        <w:t>các cơ quan, nhóm và tổ chức trên toàn cầu</w:t>
      </w:r>
      <w:r w:rsidR="00E70AC3" w:rsidRPr="00931E40">
        <w:rPr>
          <w:rFonts w:ascii="Times New Roman" w:hAnsi="Times New Roman" w:cs="Times New Roman"/>
          <w:color w:val="000000" w:themeColor="text1"/>
          <w:sz w:val="26"/>
          <w:szCs w:val="26"/>
        </w:rPr>
        <w:t xml:space="preserve"> vì mục tiêu xã hội</w:t>
      </w:r>
      <w:r w:rsidR="007D7B24" w:rsidRPr="00931E40">
        <w:rPr>
          <w:rFonts w:ascii="Times New Roman" w:hAnsi="Times New Roman" w:cs="Times New Roman"/>
          <w:color w:val="000000" w:themeColor="text1"/>
          <w:sz w:val="26"/>
          <w:szCs w:val="26"/>
        </w:rPr>
        <w:t>.</w:t>
      </w:r>
      <w:proofErr w:type="gramEnd"/>
      <w:r w:rsidR="00E70AC3" w:rsidRPr="00931E40">
        <w:rPr>
          <w:rStyle w:val="FootnoteReference"/>
          <w:rFonts w:ascii="Times New Roman" w:hAnsi="Times New Roman" w:cs="Times New Roman"/>
          <w:color w:val="000000" w:themeColor="text1"/>
          <w:sz w:val="26"/>
          <w:szCs w:val="26"/>
        </w:rPr>
        <w:footnoteReference w:id="27"/>
      </w:r>
      <w:r w:rsidR="00E70AC3" w:rsidRPr="00931E40">
        <w:rPr>
          <w:rFonts w:ascii="Times New Roman" w:hAnsi="Times New Roman" w:cs="Times New Roman"/>
          <w:color w:val="000000" w:themeColor="text1"/>
          <w:sz w:val="26"/>
          <w:szCs w:val="26"/>
        </w:rPr>
        <w:t xml:space="preserve"> </w:t>
      </w:r>
      <w:proofErr w:type="gramStart"/>
      <w:r w:rsidR="00E70AC3" w:rsidRPr="00931E40">
        <w:rPr>
          <w:rFonts w:ascii="Times New Roman" w:hAnsi="Times New Roman" w:cs="Times New Roman"/>
          <w:color w:val="000000" w:themeColor="text1"/>
          <w:sz w:val="26"/>
          <w:szCs w:val="26"/>
        </w:rPr>
        <w:t>Tái khẳng định rằng, các vấn đề sức khỏe toàn cầu không thể được trừu tượng hóa ra khỏi chính sách công</w:t>
      </w:r>
      <w:r w:rsidR="007D7E7B" w:rsidRPr="00931E40">
        <w:rPr>
          <w:rFonts w:ascii="Times New Roman" w:hAnsi="Times New Roman" w:cs="Times New Roman"/>
          <w:color w:val="000000" w:themeColor="text1"/>
          <w:sz w:val="26"/>
          <w:szCs w:val="26"/>
        </w:rPr>
        <w:t>.</w:t>
      </w:r>
      <w:proofErr w:type="gramEnd"/>
      <w:r w:rsidR="00E70AC3" w:rsidRPr="00931E40">
        <w:rPr>
          <w:rStyle w:val="FootnoteReference"/>
          <w:rFonts w:ascii="Times New Roman" w:hAnsi="Times New Roman" w:cs="Times New Roman"/>
          <w:color w:val="000000" w:themeColor="text1"/>
          <w:sz w:val="26"/>
          <w:szCs w:val="26"/>
        </w:rPr>
        <w:footnoteReference w:id="28"/>
      </w:r>
      <w:r w:rsidR="00C949E6" w:rsidRPr="00931E40">
        <w:rPr>
          <w:rFonts w:ascii="Times New Roman" w:hAnsi="Times New Roman" w:cs="Times New Roman"/>
          <w:color w:val="000000" w:themeColor="text1"/>
          <w:sz w:val="26"/>
          <w:szCs w:val="26"/>
        </w:rPr>
        <w:t xml:space="preserve"> </w:t>
      </w:r>
      <w:proofErr w:type="gramStart"/>
      <w:r w:rsidR="00C949E6" w:rsidRPr="00931E40">
        <w:rPr>
          <w:rFonts w:ascii="Times New Roman" w:hAnsi="Times New Roman" w:cs="Times New Roman"/>
          <w:color w:val="000000" w:themeColor="text1"/>
          <w:sz w:val="26"/>
          <w:szCs w:val="26"/>
        </w:rPr>
        <w:t>Vì vậy,</w:t>
      </w:r>
      <w:r w:rsidR="00E70AC3" w:rsidRPr="00931E40">
        <w:rPr>
          <w:rFonts w:ascii="Times New Roman" w:hAnsi="Times New Roman" w:cs="Times New Roman"/>
          <w:color w:val="000000" w:themeColor="text1"/>
          <w:sz w:val="26"/>
          <w:szCs w:val="26"/>
        </w:rPr>
        <w:t xml:space="preserve"> đòi hỏi không những ở sự đóng góp tích cực của các doanh nghiệp vì mục tiêu xã hội mà còn là sự n</w:t>
      </w:r>
      <w:r w:rsidR="00536AC6" w:rsidRPr="00931E40">
        <w:rPr>
          <w:rFonts w:ascii="Times New Roman" w:hAnsi="Times New Roman" w:cs="Times New Roman"/>
          <w:color w:val="000000" w:themeColor="text1"/>
          <w:sz w:val="26"/>
          <w:szCs w:val="26"/>
        </w:rPr>
        <w:t>ỗ</w:t>
      </w:r>
      <w:r w:rsidR="00E70AC3" w:rsidRPr="00931E40">
        <w:rPr>
          <w:rFonts w:ascii="Times New Roman" w:hAnsi="Times New Roman" w:cs="Times New Roman"/>
          <w:color w:val="000000" w:themeColor="text1"/>
          <w:sz w:val="26"/>
          <w:szCs w:val="26"/>
        </w:rPr>
        <w:t xml:space="preserve"> lực trong hành động của cơ quan quản lý.</w:t>
      </w:r>
      <w:proofErr w:type="gramEnd"/>
      <w:r w:rsidR="00E70AC3" w:rsidRPr="00931E40">
        <w:rPr>
          <w:rFonts w:ascii="Times New Roman" w:hAnsi="Times New Roman" w:cs="Times New Roman"/>
          <w:color w:val="000000" w:themeColor="text1"/>
          <w:sz w:val="26"/>
          <w:szCs w:val="26"/>
        </w:rPr>
        <w:t xml:space="preserve"> </w:t>
      </w:r>
      <w:r w:rsidR="001557F5" w:rsidRPr="00931E40">
        <w:rPr>
          <w:rFonts w:ascii="Times New Roman" w:hAnsi="Times New Roman" w:cs="Times New Roman"/>
          <w:color w:val="000000" w:themeColor="text1"/>
          <w:sz w:val="26"/>
          <w:szCs w:val="26"/>
        </w:rPr>
        <w:t>Về phía doanh nghiệp Việt Nam, toàn cầu hóa đang diễn ra với tốc độ nhanh chóng, doanh nghiệp</w:t>
      </w:r>
      <w:r w:rsidR="00C949E6" w:rsidRPr="00931E40">
        <w:rPr>
          <w:rFonts w:ascii="Times New Roman" w:hAnsi="Times New Roman" w:cs="Times New Roman"/>
          <w:color w:val="000000" w:themeColor="text1"/>
          <w:sz w:val="26"/>
          <w:szCs w:val="26"/>
        </w:rPr>
        <w:t xml:space="preserve"> dược phẩm</w:t>
      </w:r>
      <w:r w:rsidR="001557F5" w:rsidRPr="00931E40">
        <w:rPr>
          <w:rFonts w:ascii="Times New Roman" w:hAnsi="Times New Roman" w:cs="Times New Roman"/>
          <w:color w:val="000000" w:themeColor="text1"/>
          <w:sz w:val="26"/>
          <w:szCs w:val="26"/>
        </w:rPr>
        <w:t xml:space="preserve"> Việt phải luôn trong</w:t>
      </w:r>
      <w:r w:rsidR="00C949E6" w:rsidRPr="00931E40">
        <w:rPr>
          <w:rFonts w:ascii="Times New Roman" w:hAnsi="Times New Roman" w:cs="Times New Roman"/>
          <w:color w:val="000000" w:themeColor="text1"/>
          <w:sz w:val="26"/>
          <w:szCs w:val="26"/>
        </w:rPr>
        <w:t xml:space="preserve"> </w:t>
      </w:r>
      <w:r w:rsidR="001557F5" w:rsidRPr="00931E40">
        <w:rPr>
          <w:rFonts w:ascii="Times New Roman" w:hAnsi="Times New Roman" w:cs="Times New Roman"/>
          <w:color w:val="000000" w:themeColor="text1"/>
          <w:sz w:val="26"/>
          <w:szCs w:val="26"/>
        </w:rPr>
        <w:t xml:space="preserve">thế chủ động, </w:t>
      </w:r>
      <w:r w:rsidR="001557F5" w:rsidRPr="00931E40">
        <w:rPr>
          <w:rFonts w:ascii="Times New Roman" w:hAnsi="Times New Roman" w:cs="Times New Roman"/>
          <w:color w:val="000000" w:themeColor="text1"/>
          <w:sz w:val="26"/>
          <w:szCs w:val="26"/>
        </w:rPr>
        <w:lastRenderedPageBreak/>
        <w:t>thay đổi để thích ứ</w:t>
      </w:r>
      <w:r w:rsidR="00C949E6" w:rsidRPr="00931E40">
        <w:rPr>
          <w:rFonts w:ascii="Times New Roman" w:hAnsi="Times New Roman" w:cs="Times New Roman"/>
          <w:color w:val="000000" w:themeColor="text1"/>
          <w:sz w:val="26"/>
          <w:szCs w:val="26"/>
        </w:rPr>
        <w:t>ng nhằm đảm bảo mục tiêu phát triển về kinh tế nhưng vẫn đảm bảo hài hòa quyền sở hữu trí tuệ và quyền tiếp cận dược phẩm của con người</w:t>
      </w:r>
      <w:r w:rsidR="00B91F6D" w:rsidRPr="00931E40">
        <w:rPr>
          <w:rFonts w:ascii="Times New Roman" w:hAnsi="Times New Roman" w:cs="Times New Roman"/>
          <w:color w:val="000000" w:themeColor="text1"/>
          <w:sz w:val="26"/>
          <w:szCs w:val="26"/>
        </w:rPr>
        <w:t>.</w:t>
      </w:r>
    </w:p>
    <w:p w:rsidR="00890102" w:rsidRPr="00931E40" w:rsidRDefault="00890102" w:rsidP="00AD7D51">
      <w:pPr>
        <w:spacing w:after="0" w:line="360" w:lineRule="auto"/>
        <w:ind w:firstLine="720"/>
        <w:jc w:val="both"/>
        <w:rPr>
          <w:rFonts w:ascii="Times New Roman" w:hAnsi="Times New Roman" w:cs="Times New Roman"/>
          <w:color w:val="000000" w:themeColor="text1"/>
          <w:sz w:val="26"/>
          <w:szCs w:val="26"/>
        </w:rPr>
      </w:pPr>
    </w:p>
    <w:p w:rsidR="00890102" w:rsidRPr="00931E40" w:rsidRDefault="00890102" w:rsidP="00AD7D51">
      <w:pPr>
        <w:spacing w:after="0" w:line="360" w:lineRule="auto"/>
        <w:jc w:val="both"/>
        <w:rPr>
          <w:rFonts w:ascii="Times New Roman" w:hAnsi="Times New Roman" w:cs="Times New Roman"/>
          <w:b/>
          <w:color w:val="000000" w:themeColor="text1"/>
          <w:sz w:val="26"/>
          <w:szCs w:val="26"/>
        </w:rPr>
      </w:pPr>
      <w:r w:rsidRPr="00931E40">
        <w:rPr>
          <w:rFonts w:ascii="Times New Roman" w:hAnsi="Times New Roman" w:cs="Times New Roman"/>
          <w:b/>
          <w:color w:val="000000" w:themeColor="text1"/>
          <w:sz w:val="26"/>
          <w:szCs w:val="26"/>
        </w:rPr>
        <w:t>DANH MỤC TÀI LIỆU THAM KHẢO</w:t>
      </w:r>
    </w:p>
    <w:p w:rsidR="00D025A4" w:rsidRPr="00931E40" w:rsidRDefault="00D025A4"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Assembly of the Berne Union “Solemn Declaration” of 9/9/1996</w:t>
      </w:r>
    </w:p>
    <w:p w:rsidR="00890102" w:rsidRPr="00931E40" w:rsidRDefault="00890102"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 xml:space="preserve">Donald M. Cameron (2010), </w:t>
      </w:r>
      <w:r w:rsidRPr="00931E40">
        <w:rPr>
          <w:rFonts w:ascii="Times New Roman" w:hAnsi="Times New Roman" w:cs="Times New Roman"/>
          <w:i/>
          <w:color w:val="000000" w:themeColor="text1"/>
          <w:sz w:val="26"/>
          <w:szCs w:val="26"/>
        </w:rPr>
        <w:t>Cameron’s Canadian Patent and Trade Secrets Law</w:t>
      </w:r>
      <w:r w:rsidRPr="00931E40">
        <w:rPr>
          <w:rFonts w:ascii="Times New Roman" w:hAnsi="Times New Roman" w:cs="Times New Roman"/>
          <w:color w:val="000000" w:themeColor="text1"/>
          <w:sz w:val="26"/>
          <w:szCs w:val="26"/>
        </w:rPr>
        <w:t xml:space="preserve">, chapter 13. </w:t>
      </w:r>
    </w:p>
    <w:p w:rsidR="00890102" w:rsidRPr="00931E40" w:rsidRDefault="00890102"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 xml:space="preserve">Caroline Thomas (2002), </w:t>
      </w:r>
      <w:r w:rsidR="00EF5CF3" w:rsidRPr="00931E40">
        <w:rPr>
          <w:rFonts w:ascii="Times New Roman" w:hAnsi="Times New Roman" w:cs="Times New Roman"/>
          <w:color w:val="000000" w:themeColor="text1"/>
          <w:sz w:val="26"/>
          <w:szCs w:val="26"/>
        </w:rPr>
        <w:t>“</w:t>
      </w:r>
      <w:r w:rsidRPr="00931E40">
        <w:rPr>
          <w:rFonts w:ascii="Times New Roman" w:hAnsi="Times New Roman" w:cs="Times New Roman"/>
          <w:color w:val="000000" w:themeColor="text1"/>
          <w:sz w:val="26"/>
          <w:szCs w:val="26"/>
        </w:rPr>
        <w:t>Trade policy and the politics of access to drugs</w:t>
      </w:r>
      <w:r w:rsidR="00EF5CF3" w:rsidRPr="00931E40">
        <w:rPr>
          <w:rFonts w:ascii="Times New Roman" w:hAnsi="Times New Roman" w:cs="Times New Roman"/>
          <w:color w:val="000000" w:themeColor="text1"/>
          <w:sz w:val="26"/>
          <w:szCs w:val="26"/>
        </w:rPr>
        <w:t>”</w:t>
      </w:r>
      <w:r w:rsidRPr="00931E40">
        <w:rPr>
          <w:rFonts w:ascii="Times New Roman" w:hAnsi="Times New Roman" w:cs="Times New Roman"/>
          <w:color w:val="000000" w:themeColor="text1"/>
          <w:sz w:val="26"/>
          <w:szCs w:val="26"/>
        </w:rPr>
        <w:t xml:space="preserve">, </w:t>
      </w:r>
      <w:r w:rsidRPr="00931E40">
        <w:rPr>
          <w:rFonts w:ascii="Times New Roman" w:hAnsi="Times New Roman" w:cs="Times New Roman"/>
          <w:i/>
          <w:color w:val="000000" w:themeColor="text1"/>
          <w:sz w:val="26"/>
          <w:szCs w:val="26"/>
        </w:rPr>
        <w:t>Third World Quarterly</w:t>
      </w:r>
      <w:r w:rsidRPr="00931E40">
        <w:rPr>
          <w:rFonts w:ascii="Times New Roman" w:hAnsi="Times New Roman" w:cs="Times New Roman"/>
          <w:color w:val="000000" w:themeColor="text1"/>
          <w:sz w:val="26"/>
          <w:szCs w:val="26"/>
        </w:rPr>
        <w:t>, Vol 23, No 2.</w:t>
      </w:r>
    </w:p>
    <w:p w:rsidR="00890102" w:rsidRPr="00931E40" w:rsidRDefault="00890102"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Cases 92&amp;93/09 Volker, phán quyết ngày 9/11/2010, đoạn 65-88; WT/L/540, 2/9/2003.</w:t>
      </w:r>
    </w:p>
    <w:p w:rsidR="00D025A4" w:rsidRPr="00931E40" w:rsidRDefault="00D025A4"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 xml:space="preserve">Ellen F.M. ’t Hoen, LL.M (2009), </w:t>
      </w:r>
      <w:r w:rsidRPr="00931E40">
        <w:rPr>
          <w:rFonts w:ascii="Times New Roman" w:hAnsi="Times New Roman" w:cs="Times New Roman"/>
          <w:i/>
          <w:color w:val="000000" w:themeColor="text1"/>
          <w:sz w:val="26"/>
          <w:szCs w:val="26"/>
        </w:rPr>
        <w:t>The global politics of pharmaceutical monopoly power: Drug patents, access, innovation and the application of the WTO Doha Declaration on TRIPS and Public Health</w:t>
      </w:r>
      <w:r w:rsidRPr="00931E40">
        <w:rPr>
          <w:rFonts w:ascii="Times New Roman" w:hAnsi="Times New Roman" w:cs="Times New Roman"/>
          <w:color w:val="000000" w:themeColor="text1"/>
          <w:sz w:val="26"/>
          <w:szCs w:val="26"/>
        </w:rPr>
        <w:t>,</w:t>
      </w:r>
      <w:r w:rsidR="004D3555" w:rsidRPr="00931E40">
        <w:rPr>
          <w:rFonts w:ascii="Times New Roman" w:hAnsi="Times New Roman" w:cs="Times New Roman"/>
          <w:color w:val="000000" w:themeColor="text1"/>
          <w:sz w:val="26"/>
          <w:szCs w:val="26"/>
        </w:rPr>
        <w:t xml:space="preserve"> AMB Publishers, </w:t>
      </w:r>
      <w:r w:rsidRPr="00931E40">
        <w:rPr>
          <w:rFonts w:ascii="Times New Roman" w:hAnsi="Times New Roman" w:cs="Times New Roman"/>
          <w:color w:val="000000" w:themeColor="text1"/>
          <w:sz w:val="26"/>
          <w:szCs w:val="26"/>
        </w:rPr>
        <w:t xml:space="preserve"> </w:t>
      </w:r>
      <w:r w:rsidR="004D3555" w:rsidRPr="00931E40">
        <w:rPr>
          <w:rFonts w:ascii="Times New Roman" w:hAnsi="Times New Roman" w:cs="Times New Roman"/>
          <w:color w:val="000000" w:themeColor="text1"/>
          <w:sz w:val="26"/>
          <w:szCs w:val="26"/>
        </w:rPr>
        <w:t>Amsterdam</w:t>
      </w:r>
      <w:r w:rsidRPr="00931E40">
        <w:rPr>
          <w:rFonts w:ascii="Times New Roman" w:hAnsi="Times New Roman" w:cs="Times New Roman"/>
          <w:color w:val="000000" w:themeColor="text1"/>
          <w:sz w:val="26"/>
          <w:szCs w:val="26"/>
        </w:rPr>
        <w:t>.</w:t>
      </w:r>
    </w:p>
    <w:p w:rsidR="00D025A4" w:rsidRPr="00931E40" w:rsidRDefault="00D025A4"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 xml:space="preserve">Hiến pháp </w:t>
      </w:r>
      <w:r w:rsidR="004D3555" w:rsidRPr="00931E40">
        <w:rPr>
          <w:rFonts w:ascii="Times New Roman" w:hAnsi="Times New Roman" w:cs="Times New Roman"/>
          <w:color w:val="000000" w:themeColor="text1"/>
          <w:sz w:val="26"/>
          <w:szCs w:val="26"/>
        </w:rPr>
        <w:t xml:space="preserve">Việt Nam </w:t>
      </w:r>
      <w:r w:rsidRPr="00931E40">
        <w:rPr>
          <w:rFonts w:ascii="Times New Roman" w:hAnsi="Times New Roman" w:cs="Times New Roman"/>
          <w:color w:val="000000" w:themeColor="text1"/>
          <w:sz w:val="26"/>
          <w:szCs w:val="26"/>
        </w:rPr>
        <w:t>năm 2013.</w:t>
      </w:r>
    </w:p>
    <w:p w:rsidR="00B04F86" w:rsidRPr="00931E40" w:rsidRDefault="00B04F86"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Hiệp định về các khía cạnh liên quan tới thương mại của quyền sở hữu trí tuệ (TRIPS)</w:t>
      </w:r>
      <w:r w:rsidR="004D3555" w:rsidRPr="00931E40">
        <w:rPr>
          <w:rFonts w:ascii="Times New Roman" w:hAnsi="Times New Roman" w:cs="Times New Roman"/>
          <w:color w:val="000000" w:themeColor="text1"/>
          <w:sz w:val="26"/>
          <w:szCs w:val="26"/>
        </w:rPr>
        <w:t xml:space="preserve"> 1994</w:t>
      </w:r>
      <w:r w:rsidRPr="00931E40">
        <w:rPr>
          <w:rFonts w:ascii="Times New Roman" w:hAnsi="Times New Roman" w:cs="Times New Roman"/>
          <w:color w:val="000000" w:themeColor="text1"/>
          <w:sz w:val="26"/>
          <w:szCs w:val="26"/>
        </w:rPr>
        <w:t>.</w:t>
      </w:r>
    </w:p>
    <w:p w:rsidR="001E34AF" w:rsidRPr="00931E40" w:rsidRDefault="001E34AF"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 xml:space="preserve">Simon Hughes (2001), “The Odyssey Continues: Charting a path towards Pharma 2010”, </w:t>
      </w:r>
      <w:r w:rsidRPr="00931E40">
        <w:rPr>
          <w:rFonts w:ascii="Times New Roman" w:hAnsi="Times New Roman" w:cs="Times New Roman"/>
          <w:i/>
          <w:color w:val="000000" w:themeColor="text1"/>
          <w:sz w:val="26"/>
          <w:szCs w:val="26"/>
        </w:rPr>
        <w:t>presentation at the DIA Euro Meeting</w:t>
      </w:r>
      <w:r w:rsidRPr="00931E40">
        <w:rPr>
          <w:rFonts w:ascii="Times New Roman" w:hAnsi="Times New Roman" w:cs="Times New Roman"/>
          <w:color w:val="000000" w:themeColor="text1"/>
          <w:sz w:val="26"/>
          <w:szCs w:val="26"/>
        </w:rPr>
        <w:t xml:space="preserve">, Barcelona, </w:t>
      </w:r>
      <w:proofErr w:type="gramStart"/>
      <w:r w:rsidRPr="00931E40">
        <w:rPr>
          <w:rFonts w:ascii="Times New Roman" w:hAnsi="Times New Roman" w:cs="Times New Roman"/>
          <w:color w:val="000000" w:themeColor="text1"/>
          <w:sz w:val="26"/>
          <w:szCs w:val="26"/>
        </w:rPr>
        <w:t>March</w:t>
      </w:r>
      <w:proofErr w:type="gramEnd"/>
      <w:r w:rsidRPr="00931E40">
        <w:rPr>
          <w:rFonts w:ascii="Times New Roman" w:hAnsi="Times New Roman" w:cs="Times New Roman"/>
          <w:color w:val="000000" w:themeColor="text1"/>
          <w:sz w:val="26"/>
          <w:szCs w:val="26"/>
        </w:rPr>
        <w:t xml:space="preserve"> 2001.</w:t>
      </w:r>
    </w:p>
    <w:p w:rsidR="006477B1" w:rsidRPr="00931E40" w:rsidRDefault="006477B1"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 xml:space="preserve">Lê Thị Nam Giang (2011), </w:t>
      </w:r>
      <w:r w:rsidR="004D3555" w:rsidRPr="00931E40">
        <w:rPr>
          <w:rFonts w:ascii="Times New Roman" w:hAnsi="Times New Roman" w:cs="Times New Roman"/>
          <w:color w:val="000000" w:themeColor="text1"/>
          <w:sz w:val="26"/>
          <w:szCs w:val="26"/>
        </w:rPr>
        <w:t>“</w:t>
      </w:r>
      <w:r w:rsidRPr="00931E40">
        <w:rPr>
          <w:rFonts w:ascii="Times New Roman" w:hAnsi="Times New Roman" w:cs="Times New Roman"/>
          <w:color w:val="000000" w:themeColor="text1"/>
          <w:sz w:val="26"/>
          <w:szCs w:val="26"/>
        </w:rPr>
        <w:t xml:space="preserve">Việt Nam với việc phê chuẩn nghị định </w:t>
      </w:r>
      <w:proofErr w:type="gramStart"/>
      <w:r w:rsidRPr="00931E40">
        <w:rPr>
          <w:rFonts w:ascii="Times New Roman" w:hAnsi="Times New Roman" w:cs="Times New Roman"/>
          <w:color w:val="000000" w:themeColor="text1"/>
          <w:sz w:val="26"/>
          <w:szCs w:val="26"/>
        </w:rPr>
        <w:t>thư</w:t>
      </w:r>
      <w:proofErr w:type="gramEnd"/>
      <w:r w:rsidRPr="00931E40">
        <w:rPr>
          <w:rFonts w:ascii="Times New Roman" w:hAnsi="Times New Roman" w:cs="Times New Roman"/>
          <w:color w:val="000000" w:themeColor="text1"/>
          <w:sz w:val="26"/>
          <w:szCs w:val="26"/>
        </w:rPr>
        <w:t xml:space="preserve"> sửa đổi Hiệp định TRIPS</w:t>
      </w:r>
      <w:r w:rsidR="004D3555" w:rsidRPr="00931E40">
        <w:rPr>
          <w:rFonts w:ascii="Times New Roman" w:hAnsi="Times New Roman" w:cs="Times New Roman"/>
          <w:color w:val="000000" w:themeColor="text1"/>
          <w:sz w:val="26"/>
          <w:szCs w:val="26"/>
        </w:rPr>
        <w:t>”</w:t>
      </w:r>
      <w:r w:rsidRPr="00931E40">
        <w:rPr>
          <w:rFonts w:ascii="Times New Roman" w:hAnsi="Times New Roman" w:cs="Times New Roman"/>
          <w:color w:val="000000" w:themeColor="text1"/>
          <w:sz w:val="26"/>
          <w:szCs w:val="26"/>
        </w:rPr>
        <w:t xml:space="preserve">, </w:t>
      </w:r>
      <w:r w:rsidR="004D3555" w:rsidRPr="00931E40">
        <w:rPr>
          <w:rFonts w:ascii="Times New Roman" w:hAnsi="Times New Roman" w:cs="Times New Roman"/>
          <w:i/>
          <w:color w:val="000000" w:themeColor="text1"/>
          <w:sz w:val="26"/>
          <w:szCs w:val="26"/>
        </w:rPr>
        <w:t xml:space="preserve">Tạp chí </w:t>
      </w:r>
      <w:r w:rsidR="004D3555" w:rsidRPr="00931E40">
        <w:rPr>
          <w:rFonts w:ascii="Times New Roman" w:eastAsia="Arial Unicode MS" w:hAnsi="Times New Roman" w:cs="Times New Roman"/>
          <w:i/>
          <w:color w:val="000000" w:themeColor="text1"/>
          <w:sz w:val="26"/>
          <w:szCs w:val="26"/>
        </w:rPr>
        <w:t>Nghiên cứu lập pháp</w:t>
      </w:r>
      <w:r w:rsidR="004D3555" w:rsidRPr="00931E40">
        <w:rPr>
          <w:rFonts w:ascii="Times New Roman" w:eastAsia="Arial Unicode MS" w:hAnsi="Times New Roman" w:cs="Times New Roman"/>
          <w:color w:val="000000" w:themeColor="text1"/>
          <w:sz w:val="26"/>
          <w:szCs w:val="26"/>
        </w:rPr>
        <w:t>, Số 5 (190).</w:t>
      </w:r>
    </w:p>
    <w:p w:rsidR="00B04F86" w:rsidRPr="00931E40" w:rsidRDefault="00B04F86"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 xml:space="preserve">NIHCM (2002), </w:t>
      </w:r>
      <w:r w:rsidRPr="00931E40">
        <w:rPr>
          <w:rFonts w:ascii="Times New Roman" w:hAnsi="Times New Roman" w:cs="Times New Roman"/>
          <w:i/>
          <w:color w:val="000000" w:themeColor="text1"/>
          <w:sz w:val="26"/>
          <w:szCs w:val="26"/>
        </w:rPr>
        <w:t>Changing Patterns of Pharmaceutical Innovation</w:t>
      </w:r>
      <w:r w:rsidRPr="00931E40">
        <w:rPr>
          <w:rFonts w:ascii="Times New Roman" w:hAnsi="Times New Roman" w:cs="Times New Roman"/>
          <w:color w:val="000000" w:themeColor="text1"/>
          <w:sz w:val="26"/>
          <w:szCs w:val="26"/>
        </w:rPr>
        <w:t>, NIHCM, Washington DC.</w:t>
      </w:r>
    </w:p>
    <w:p w:rsidR="001E34AF" w:rsidRPr="00931E40" w:rsidRDefault="001E34AF"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 xml:space="preserve">Phòng Thương mại và Công nghiệp Việt Nam VCCI (2012), </w:t>
      </w:r>
      <w:r w:rsidRPr="00931E40">
        <w:rPr>
          <w:rFonts w:ascii="Times New Roman" w:hAnsi="Times New Roman" w:cs="Times New Roman"/>
          <w:i/>
          <w:color w:val="000000" w:themeColor="text1"/>
          <w:sz w:val="26"/>
          <w:szCs w:val="26"/>
        </w:rPr>
        <w:t xml:space="preserve">Khuyến nghị chính sách của Cộng đồng doanh nghiệp Việt Nam về phương án đàm phán Hiệp định TPP – Chương Sở hữu trí tuệ, </w:t>
      </w:r>
      <w:r w:rsidRPr="00931E40">
        <w:rPr>
          <w:rFonts w:ascii="Times New Roman" w:hAnsi="Times New Roman" w:cs="Times New Roman"/>
          <w:color w:val="000000" w:themeColor="text1"/>
          <w:sz w:val="26"/>
          <w:szCs w:val="26"/>
        </w:rPr>
        <w:t>Ấn phẩm của VCCI, Hà Nội.</w:t>
      </w:r>
    </w:p>
    <w:p w:rsidR="00232288" w:rsidRPr="00931E40" w:rsidRDefault="00232288"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 xml:space="preserve">Nguyễn Thanh Tú; Phan Huy Hồng (2018), </w:t>
      </w:r>
      <w:r w:rsidR="00F7452C" w:rsidRPr="00931E40">
        <w:rPr>
          <w:rFonts w:ascii="Times New Roman" w:hAnsi="Times New Roman" w:cs="Times New Roman"/>
          <w:color w:val="000000" w:themeColor="text1"/>
          <w:sz w:val="26"/>
          <w:szCs w:val="26"/>
        </w:rPr>
        <w:t>“</w:t>
      </w:r>
      <w:r w:rsidRPr="00931E40">
        <w:rPr>
          <w:rFonts w:ascii="Times New Roman" w:hAnsi="Times New Roman" w:cs="Times New Roman"/>
          <w:color w:val="000000" w:themeColor="text1"/>
          <w:sz w:val="26"/>
          <w:szCs w:val="26"/>
        </w:rPr>
        <w:t>Quyền sở hữu trí tuệ và quyền tiếp cận dược phẩm dưới góc độ quyền con người</w:t>
      </w:r>
      <w:r w:rsidR="00F7452C" w:rsidRPr="00931E40">
        <w:rPr>
          <w:rFonts w:ascii="Times New Roman" w:hAnsi="Times New Roman" w:cs="Times New Roman"/>
          <w:color w:val="000000" w:themeColor="text1"/>
          <w:sz w:val="26"/>
          <w:szCs w:val="26"/>
        </w:rPr>
        <w:t xml:space="preserve">”, </w:t>
      </w:r>
      <w:r w:rsidR="00F7452C" w:rsidRPr="00931E40">
        <w:rPr>
          <w:rFonts w:ascii="Times New Roman" w:hAnsi="Times New Roman" w:cs="Times New Roman"/>
          <w:i/>
          <w:color w:val="000000" w:themeColor="text1"/>
          <w:sz w:val="26"/>
          <w:szCs w:val="26"/>
        </w:rPr>
        <w:t>Tạp chí Nghiên cứu lập pháp</w:t>
      </w:r>
      <w:r w:rsidR="00F7452C" w:rsidRPr="00931E40">
        <w:rPr>
          <w:rFonts w:ascii="Times New Roman" w:hAnsi="Times New Roman" w:cs="Times New Roman"/>
          <w:color w:val="000000" w:themeColor="text1"/>
          <w:sz w:val="26"/>
          <w:szCs w:val="26"/>
        </w:rPr>
        <w:t>, số 17(202)</w:t>
      </w:r>
      <w:r w:rsidRPr="00931E40">
        <w:rPr>
          <w:rFonts w:ascii="Times New Roman" w:hAnsi="Times New Roman" w:cs="Times New Roman"/>
          <w:color w:val="000000" w:themeColor="text1"/>
          <w:sz w:val="26"/>
          <w:szCs w:val="26"/>
        </w:rPr>
        <w:t>.</w:t>
      </w:r>
    </w:p>
    <w:p w:rsidR="00FD3E7C" w:rsidRPr="00931E40" w:rsidRDefault="00890102"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lastRenderedPageBreak/>
        <w:t xml:space="preserve">Trương Văn Toàn (2018), </w:t>
      </w:r>
      <w:r w:rsidR="008D1C85" w:rsidRPr="00931E40">
        <w:rPr>
          <w:rFonts w:ascii="Times New Roman" w:hAnsi="Times New Roman" w:cs="Times New Roman"/>
          <w:color w:val="000000" w:themeColor="text1"/>
          <w:sz w:val="26"/>
          <w:szCs w:val="26"/>
        </w:rPr>
        <w:t>“</w:t>
      </w:r>
      <w:r w:rsidRPr="00931E40">
        <w:rPr>
          <w:rFonts w:ascii="Times New Roman" w:hAnsi="Times New Roman" w:cs="Times New Roman"/>
          <w:color w:val="000000" w:themeColor="text1"/>
          <w:sz w:val="26"/>
          <w:szCs w:val="26"/>
        </w:rPr>
        <w:t>Nhập khẩu song song dược phẩm ở Việt Nam: Từ góc độ quyền sở hữu trí tuệ</w:t>
      </w:r>
      <w:r w:rsidR="008D1C85" w:rsidRPr="00931E40">
        <w:rPr>
          <w:rFonts w:ascii="Times New Roman" w:hAnsi="Times New Roman" w:cs="Times New Roman"/>
          <w:color w:val="000000" w:themeColor="text1"/>
          <w:sz w:val="26"/>
          <w:szCs w:val="26"/>
        </w:rPr>
        <w:t>”</w:t>
      </w:r>
      <w:r w:rsidRPr="00931E40">
        <w:rPr>
          <w:rFonts w:ascii="Times New Roman" w:hAnsi="Times New Roman" w:cs="Times New Roman"/>
          <w:color w:val="000000" w:themeColor="text1"/>
          <w:sz w:val="26"/>
          <w:szCs w:val="26"/>
        </w:rPr>
        <w:t>, tại website: investip.vn, truy cập lần cuối ngày 13/9/2018.</w:t>
      </w:r>
    </w:p>
    <w:p w:rsidR="00890102" w:rsidRPr="00931E40" w:rsidRDefault="00890102"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 xml:space="preserve">Report UK CIPR (2002), </w:t>
      </w:r>
      <w:r w:rsidRPr="00931E40">
        <w:rPr>
          <w:rFonts w:ascii="Times New Roman" w:hAnsi="Times New Roman" w:cs="Times New Roman"/>
          <w:i/>
          <w:color w:val="000000" w:themeColor="text1"/>
          <w:sz w:val="26"/>
          <w:szCs w:val="26"/>
        </w:rPr>
        <w:t>Integrating Intellectual Property Rights and Development Policy</w:t>
      </w:r>
      <w:r w:rsidRPr="00931E40">
        <w:rPr>
          <w:rFonts w:ascii="Times New Roman" w:hAnsi="Times New Roman" w:cs="Times New Roman"/>
          <w:color w:val="000000" w:themeColor="text1"/>
          <w:sz w:val="26"/>
          <w:szCs w:val="26"/>
        </w:rPr>
        <w:t xml:space="preserve">, Chapter 2 Health, </w:t>
      </w:r>
      <w:r w:rsidR="008D1C85" w:rsidRPr="00931E40">
        <w:rPr>
          <w:rFonts w:ascii="Times New Roman" w:hAnsi="Times New Roman" w:cs="Times New Roman"/>
          <w:color w:val="000000" w:themeColor="text1"/>
          <w:sz w:val="26"/>
          <w:szCs w:val="26"/>
        </w:rPr>
        <w:t>London</w:t>
      </w:r>
      <w:r w:rsidRPr="00931E40">
        <w:rPr>
          <w:rFonts w:ascii="Times New Roman" w:hAnsi="Times New Roman" w:cs="Times New Roman"/>
          <w:color w:val="000000" w:themeColor="text1"/>
          <w:sz w:val="26"/>
          <w:szCs w:val="26"/>
        </w:rPr>
        <w:t>.</w:t>
      </w:r>
    </w:p>
    <w:p w:rsidR="006477B1" w:rsidRPr="00931E40" w:rsidRDefault="006477B1"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Report UK CIPR (2002)</w:t>
      </w:r>
      <w:r w:rsidR="002F0279" w:rsidRPr="00931E40">
        <w:rPr>
          <w:rFonts w:ascii="Times New Roman" w:hAnsi="Times New Roman" w:cs="Times New Roman"/>
          <w:color w:val="000000" w:themeColor="text1"/>
          <w:sz w:val="26"/>
          <w:szCs w:val="26"/>
        </w:rPr>
        <w:t xml:space="preserve">, </w:t>
      </w:r>
      <w:r w:rsidRPr="00931E40">
        <w:rPr>
          <w:rFonts w:ascii="Times New Roman" w:hAnsi="Times New Roman" w:cs="Times New Roman"/>
          <w:i/>
          <w:color w:val="000000" w:themeColor="text1"/>
          <w:sz w:val="26"/>
          <w:szCs w:val="26"/>
        </w:rPr>
        <w:t>The Word Health Report (2006), Working together for Health WHO</w:t>
      </w:r>
      <w:r w:rsidRPr="00931E40">
        <w:rPr>
          <w:rFonts w:ascii="Times New Roman" w:hAnsi="Times New Roman" w:cs="Times New Roman"/>
          <w:color w:val="000000" w:themeColor="text1"/>
          <w:sz w:val="26"/>
          <w:szCs w:val="26"/>
        </w:rPr>
        <w:t>,</w:t>
      </w:r>
      <w:r w:rsidR="008D1C85" w:rsidRPr="00931E40">
        <w:rPr>
          <w:rFonts w:ascii="Times New Roman" w:hAnsi="Times New Roman" w:cs="Times New Roman"/>
          <w:color w:val="000000" w:themeColor="text1"/>
          <w:sz w:val="26"/>
          <w:szCs w:val="26"/>
        </w:rPr>
        <w:t xml:space="preserve"> London</w:t>
      </w:r>
      <w:r w:rsidRPr="00931E40">
        <w:rPr>
          <w:rFonts w:ascii="Times New Roman" w:hAnsi="Times New Roman" w:cs="Times New Roman"/>
          <w:color w:val="000000" w:themeColor="text1"/>
          <w:sz w:val="26"/>
          <w:szCs w:val="26"/>
        </w:rPr>
        <w:t>.</w:t>
      </w:r>
    </w:p>
    <w:p w:rsidR="00CA592A" w:rsidRPr="00931E40" w:rsidRDefault="00CA592A"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Lê Quang Thuận, Trần Thị Quỳnh Hoa</w:t>
      </w:r>
      <w:r w:rsidRPr="00931E40">
        <w:rPr>
          <w:rFonts w:ascii="Times New Roman" w:hAnsi="Times New Roman" w:cs="Times New Roman"/>
          <w:color w:val="000000" w:themeColor="text1"/>
          <w:sz w:val="26"/>
          <w:szCs w:val="26"/>
          <w:shd w:val="clear" w:color="auto" w:fill="FFFFFF"/>
        </w:rPr>
        <w:t xml:space="preserve"> (2019), “</w:t>
      </w:r>
      <w:r w:rsidRPr="00931E40">
        <w:rPr>
          <w:rFonts w:ascii="Times New Roman" w:hAnsi="Times New Roman" w:cs="Times New Roman"/>
          <w:bCs/>
          <w:color w:val="000000" w:themeColor="text1"/>
          <w:sz w:val="26"/>
          <w:szCs w:val="26"/>
        </w:rPr>
        <w:t>Các hiệp định thương mại tự do thế hệ mới và tác động với kinh tế Việt Nam”,</w:t>
      </w:r>
      <w:r w:rsidRPr="00931E40">
        <w:rPr>
          <w:rFonts w:ascii="Times New Roman" w:hAnsi="Times New Roman" w:cs="Times New Roman"/>
          <w:color w:val="000000" w:themeColor="text1"/>
          <w:sz w:val="26"/>
          <w:szCs w:val="26"/>
        </w:rPr>
        <w:t xml:space="preserve"> </w:t>
      </w:r>
      <w:r w:rsidRPr="00931E40">
        <w:rPr>
          <w:rFonts w:ascii="Times New Roman" w:hAnsi="Times New Roman" w:cs="Times New Roman"/>
          <w:i/>
          <w:color w:val="000000" w:themeColor="text1"/>
          <w:sz w:val="26"/>
          <w:szCs w:val="26"/>
        </w:rPr>
        <w:t>Tạp chí Tài chính</w:t>
      </w:r>
      <w:r w:rsidRPr="00931E40">
        <w:rPr>
          <w:rFonts w:ascii="Times New Roman" w:hAnsi="Times New Roman" w:cs="Times New Roman"/>
          <w:color w:val="000000" w:themeColor="text1"/>
          <w:sz w:val="26"/>
          <w:szCs w:val="26"/>
        </w:rPr>
        <w:t>, Số 706</w:t>
      </w:r>
    </w:p>
    <w:p w:rsidR="00D16002" w:rsidRPr="00931E40" w:rsidRDefault="00D16002"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 xml:space="preserve">Nguyễn Thị Thu Trang (2019), “Phổ quát hóa quyền con người trong pháp luật kinh tế Việt Nam”, </w:t>
      </w:r>
      <w:r w:rsidRPr="00931E40">
        <w:rPr>
          <w:rFonts w:ascii="Times New Roman" w:hAnsi="Times New Roman" w:cs="Times New Roman"/>
          <w:i/>
          <w:color w:val="000000" w:themeColor="text1"/>
          <w:sz w:val="26"/>
          <w:szCs w:val="26"/>
        </w:rPr>
        <w:t>Luận án tiến sĩ Luật học</w:t>
      </w:r>
      <w:r w:rsidR="00E753B4" w:rsidRPr="00931E40">
        <w:rPr>
          <w:rFonts w:ascii="Times New Roman" w:hAnsi="Times New Roman" w:cs="Times New Roman"/>
          <w:i/>
          <w:color w:val="000000" w:themeColor="text1"/>
          <w:sz w:val="26"/>
          <w:szCs w:val="26"/>
        </w:rPr>
        <w:t xml:space="preserve">, </w:t>
      </w:r>
      <w:r w:rsidR="00E753B4" w:rsidRPr="00931E40">
        <w:rPr>
          <w:rFonts w:ascii="Times New Roman" w:hAnsi="Times New Roman" w:cs="Times New Roman"/>
          <w:color w:val="000000" w:themeColor="text1"/>
          <w:sz w:val="26"/>
          <w:szCs w:val="26"/>
        </w:rPr>
        <w:t>Đại học Kinh tế - Luật.</w:t>
      </w:r>
    </w:p>
    <w:p w:rsidR="006477B1" w:rsidRPr="00931E40" w:rsidRDefault="006477B1"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Tuyên ngôn về nhân quyền của Liên Hợp Quốc 1948.</w:t>
      </w:r>
    </w:p>
    <w:p w:rsidR="00890102" w:rsidRPr="00931E40" w:rsidRDefault="00890102"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 xml:space="preserve">U.S. Food and Drug Administration (2006), </w:t>
      </w:r>
      <w:r w:rsidR="002F0279" w:rsidRPr="00931E40">
        <w:rPr>
          <w:rFonts w:ascii="Times New Roman" w:hAnsi="Times New Roman" w:cs="Times New Roman"/>
          <w:color w:val="000000" w:themeColor="text1"/>
          <w:sz w:val="26"/>
          <w:szCs w:val="26"/>
        </w:rPr>
        <w:t>“</w:t>
      </w:r>
      <w:r w:rsidRPr="00931E40">
        <w:rPr>
          <w:rFonts w:ascii="Times New Roman" w:hAnsi="Times New Roman" w:cs="Times New Roman"/>
          <w:color w:val="000000" w:themeColor="text1"/>
          <w:sz w:val="26"/>
          <w:szCs w:val="26"/>
        </w:rPr>
        <w:t>Center for Drug Evaluation and Research Generic Drugs</w:t>
      </w:r>
      <w:r w:rsidR="002F0279" w:rsidRPr="00931E40">
        <w:rPr>
          <w:rFonts w:ascii="Times New Roman" w:hAnsi="Times New Roman" w:cs="Times New Roman"/>
          <w:color w:val="000000" w:themeColor="text1"/>
          <w:sz w:val="26"/>
          <w:szCs w:val="26"/>
        </w:rPr>
        <w:t>”</w:t>
      </w:r>
      <w:r w:rsidRPr="00931E40">
        <w:rPr>
          <w:rFonts w:ascii="Times New Roman" w:hAnsi="Times New Roman" w:cs="Times New Roman"/>
          <w:color w:val="000000" w:themeColor="text1"/>
          <w:sz w:val="26"/>
          <w:szCs w:val="26"/>
        </w:rPr>
        <w:t>, website: www.fda.gov, accessed on 27/02/2019.</w:t>
      </w:r>
    </w:p>
    <w:p w:rsidR="00890102" w:rsidRPr="00931E40" w:rsidRDefault="00890102"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 xml:space="preserve">US Food &amp; Drug Administration (2017), </w:t>
      </w:r>
      <w:r w:rsidR="002F0279" w:rsidRPr="00931E40">
        <w:rPr>
          <w:rFonts w:ascii="Times New Roman" w:hAnsi="Times New Roman" w:cs="Times New Roman"/>
          <w:color w:val="000000" w:themeColor="text1"/>
          <w:sz w:val="26"/>
          <w:szCs w:val="26"/>
        </w:rPr>
        <w:t>“</w:t>
      </w:r>
      <w:r w:rsidRPr="00931E40">
        <w:rPr>
          <w:rFonts w:ascii="Times New Roman" w:hAnsi="Times New Roman" w:cs="Times New Roman"/>
          <w:color w:val="000000" w:themeColor="text1"/>
          <w:sz w:val="26"/>
          <w:szCs w:val="26"/>
        </w:rPr>
        <w:t>Is It Really 'FDA Approved</w:t>
      </w:r>
      <w:r w:rsidR="002F0279" w:rsidRPr="00931E40">
        <w:rPr>
          <w:rFonts w:ascii="Times New Roman" w:hAnsi="Times New Roman" w:cs="Times New Roman"/>
          <w:color w:val="000000" w:themeColor="text1"/>
          <w:sz w:val="26"/>
          <w:szCs w:val="26"/>
        </w:rPr>
        <w:t>”</w:t>
      </w:r>
      <w:r w:rsidRPr="00931E40">
        <w:rPr>
          <w:rFonts w:ascii="Times New Roman" w:hAnsi="Times New Roman" w:cs="Times New Roman"/>
          <w:color w:val="000000" w:themeColor="text1"/>
          <w:sz w:val="26"/>
          <w:szCs w:val="26"/>
        </w:rPr>
        <w:t>, website: www.fda.gov, accessed on 17/1/2017.</w:t>
      </w:r>
    </w:p>
    <w:p w:rsidR="00533A57" w:rsidRPr="00931E40" w:rsidRDefault="00533A57" w:rsidP="00AD7D51">
      <w:pPr>
        <w:pStyle w:val="ListParagraph"/>
        <w:numPr>
          <w:ilvl w:val="0"/>
          <w:numId w:val="1"/>
        </w:numPr>
        <w:spacing w:after="0" w:line="360" w:lineRule="auto"/>
        <w:ind w:left="360"/>
        <w:jc w:val="both"/>
        <w:rPr>
          <w:rFonts w:ascii="Times New Roman" w:hAnsi="Times New Roman" w:cs="Times New Roman"/>
          <w:color w:val="000000" w:themeColor="text1"/>
          <w:sz w:val="26"/>
          <w:szCs w:val="26"/>
        </w:rPr>
      </w:pPr>
      <w:r w:rsidRPr="00931E40">
        <w:rPr>
          <w:rFonts w:ascii="Times New Roman" w:hAnsi="Times New Roman" w:cs="Times New Roman"/>
          <w:color w:val="000000" w:themeColor="text1"/>
          <w:sz w:val="26"/>
          <w:szCs w:val="26"/>
        </w:rPr>
        <w:t xml:space="preserve">Raymond Wacks (2011), </w:t>
      </w:r>
      <w:r w:rsidRPr="00931E40">
        <w:rPr>
          <w:rFonts w:ascii="Times New Roman" w:hAnsi="Times New Roman" w:cs="Times New Roman"/>
          <w:i/>
          <w:color w:val="000000" w:themeColor="text1"/>
          <w:sz w:val="26"/>
          <w:szCs w:val="26"/>
        </w:rPr>
        <w:t>Triết học pháp luật (Phạm Kiều Tùng dịch)</w:t>
      </w:r>
      <w:r w:rsidRPr="00931E40">
        <w:rPr>
          <w:rFonts w:ascii="Times New Roman" w:hAnsi="Times New Roman" w:cs="Times New Roman"/>
          <w:color w:val="000000" w:themeColor="text1"/>
          <w:sz w:val="26"/>
          <w:szCs w:val="26"/>
        </w:rPr>
        <w:t>, NXB Tri Thức, Tp. Hồ Chí Minh.</w:t>
      </w:r>
    </w:p>
    <w:p w:rsidR="00890102" w:rsidRPr="00931E40" w:rsidRDefault="00890102" w:rsidP="00AD7D51">
      <w:pPr>
        <w:spacing w:after="0" w:line="360" w:lineRule="auto"/>
        <w:ind w:firstLine="720"/>
        <w:jc w:val="both"/>
        <w:rPr>
          <w:rFonts w:ascii="Times New Roman" w:hAnsi="Times New Roman" w:cs="Times New Roman"/>
          <w:color w:val="000000" w:themeColor="text1"/>
          <w:sz w:val="26"/>
          <w:szCs w:val="26"/>
        </w:rPr>
      </w:pPr>
    </w:p>
    <w:p w:rsidR="009B1A99" w:rsidRPr="00931E40" w:rsidRDefault="009B1A99" w:rsidP="00AD7D51">
      <w:pPr>
        <w:spacing w:after="0" w:line="360" w:lineRule="auto"/>
        <w:ind w:firstLine="720"/>
        <w:jc w:val="both"/>
        <w:rPr>
          <w:rFonts w:ascii="Times New Roman" w:hAnsi="Times New Roman" w:cs="Times New Roman"/>
          <w:color w:val="000000" w:themeColor="text1"/>
          <w:sz w:val="26"/>
          <w:szCs w:val="26"/>
        </w:rPr>
      </w:pPr>
    </w:p>
    <w:p w:rsidR="002E0E32" w:rsidRPr="00931E40" w:rsidRDefault="002E0E32" w:rsidP="00AD7D51">
      <w:pPr>
        <w:spacing w:after="0" w:line="360" w:lineRule="auto"/>
        <w:jc w:val="both"/>
        <w:rPr>
          <w:rFonts w:ascii="Times New Roman" w:hAnsi="Times New Roman" w:cs="Times New Roman"/>
          <w:color w:val="000000" w:themeColor="text1"/>
          <w:sz w:val="26"/>
          <w:szCs w:val="26"/>
        </w:rPr>
      </w:pPr>
    </w:p>
    <w:p w:rsidR="00F3484B" w:rsidRPr="00931E40" w:rsidRDefault="00F3484B" w:rsidP="00AD7D51">
      <w:pPr>
        <w:spacing w:after="0" w:line="360" w:lineRule="auto"/>
        <w:jc w:val="both"/>
        <w:rPr>
          <w:rFonts w:ascii="Times New Roman" w:hAnsi="Times New Roman" w:cs="Times New Roman"/>
          <w:color w:val="000000" w:themeColor="text1"/>
          <w:sz w:val="26"/>
          <w:szCs w:val="26"/>
        </w:rPr>
      </w:pPr>
    </w:p>
    <w:p w:rsidR="005F249F" w:rsidRPr="00931E40" w:rsidRDefault="005F249F" w:rsidP="00AD7D51">
      <w:pPr>
        <w:spacing w:after="0" w:line="360" w:lineRule="auto"/>
        <w:jc w:val="both"/>
        <w:rPr>
          <w:rFonts w:ascii="Times New Roman" w:hAnsi="Times New Roman" w:cs="Times New Roman"/>
          <w:color w:val="000000" w:themeColor="text1"/>
          <w:sz w:val="26"/>
          <w:szCs w:val="26"/>
        </w:rPr>
      </w:pPr>
    </w:p>
    <w:p w:rsidR="0048720A" w:rsidRPr="00931E40" w:rsidRDefault="0048720A" w:rsidP="00AD7D51">
      <w:pPr>
        <w:spacing w:after="0" w:line="360" w:lineRule="auto"/>
        <w:jc w:val="both"/>
        <w:rPr>
          <w:rFonts w:ascii="Times New Roman" w:hAnsi="Times New Roman" w:cs="Times New Roman"/>
          <w:color w:val="000000" w:themeColor="text1"/>
          <w:sz w:val="26"/>
          <w:szCs w:val="26"/>
        </w:rPr>
      </w:pPr>
    </w:p>
    <w:p w:rsidR="00A3274F" w:rsidRPr="00931E40" w:rsidRDefault="00A3274F" w:rsidP="00AD7D51">
      <w:pPr>
        <w:spacing w:after="0" w:line="360" w:lineRule="auto"/>
        <w:jc w:val="both"/>
        <w:rPr>
          <w:rFonts w:ascii="Times New Roman" w:hAnsi="Times New Roman" w:cs="Times New Roman"/>
          <w:color w:val="000000" w:themeColor="text1"/>
          <w:sz w:val="26"/>
          <w:szCs w:val="26"/>
        </w:rPr>
      </w:pPr>
    </w:p>
    <w:sectPr w:rsidR="00A3274F" w:rsidRPr="00931E40" w:rsidSect="009C252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360" w:rsidRDefault="00DD2360" w:rsidP="00CD2D96">
      <w:pPr>
        <w:spacing w:after="0" w:line="240" w:lineRule="auto"/>
      </w:pPr>
      <w:r>
        <w:separator/>
      </w:r>
    </w:p>
  </w:endnote>
  <w:endnote w:type="continuationSeparator" w:id="0">
    <w:p w:rsidR="00DD2360" w:rsidRDefault="00DD2360" w:rsidP="00CD2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CE" w:rsidRDefault="00EC1CCC" w:rsidP="00095474">
    <w:pPr>
      <w:pStyle w:val="Footer"/>
      <w:framePr w:wrap="around" w:vAnchor="text" w:hAnchor="margin" w:xAlign="right" w:y="1"/>
      <w:rPr>
        <w:rStyle w:val="PageNumber"/>
      </w:rPr>
    </w:pPr>
    <w:r>
      <w:rPr>
        <w:rStyle w:val="PageNumber"/>
      </w:rPr>
      <w:fldChar w:fldCharType="begin"/>
    </w:r>
    <w:r w:rsidR="00A81DCE">
      <w:rPr>
        <w:rStyle w:val="PageNumber"/>
      </w:rPr>
      <w:instrText xml:space="preserve">PAGE  </w:instrText>
    </w:r>
    <w:r>
      <w:rPr>
        <w:rStyle w:val="PageNumber"/>
      </w:rPr>
      <w:fldChar w:fldCharType="end"/>
    </w:r>
  </w:p>
  <w:p w:rsidR="00A81DCE" w:rsidRDefault="00A81DCE" w:rsidP="000954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CE" w:rsidRDefault="00EC1CCC" w:rsidP="00095474">
    <w:pPr>
      <w:pStyle w:val="Footer"/>
      <w:framePr w:wrap="around" w:vAnchor="text" w:hAnchor="margin" w:xAlign="right" w:y="1"/>
      <w:rPr>
        <w:rStyle w:val="PageNumber"/>
      </w:rPr>
    </w:pPr>
    <w:r>
      <w:rPr>
        <w:rStyle w:val="PageNumber"/>
      </w:rPr>
      <w:fldChar w:fldCharType="begin"/>
    </w:r>
    <w:r w:rsidR="00A81DCE">
      <w:rPr>
        <w:rStyle w:val="PageNumber"/>
      </w:rPr>
      <w:instrText xml:space="preserve">PAGE  </w:instrText>
    </w:r>
    <w:r>
      <w:rPr>
        <w:rStyle w:val="PageNumber"/>
      </w:rPr>
      <w:fldChar w:fldCharType="separate"/>
    </w:r>
    <w:r w:rsidR="00D20096">
      <w:rPr>
        <w:rStyle w:val="PageNumber"/>
        <w:noProof/>
      </w:rPr>
      <w:t>15</w:t>
    </w:r>
    <w:r>
      <w:rPr>
        <w:rStyle w:val="PageNumber"/>
      </w:rPr>
      <w:fldChar w:fldCharType="end"/>
    </w:r>
  </w:p>
  <w:p w:rsidR="00A81DCE" w:rsidRDefault="00A81DCE" w:rsidP="0009547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360" w:rsidRDefault="00DD2360" w:rsidP="00CD2D96">
      <w:pPr>
        <w:spacing w:after="0" w:line="240" w:lineRule="auto"/>
      </w:pPr>
      <w:r>
        <w:separator/>
      </w:r>
    </w:p>
  </w:footnote>
  <w:footnote w:type="continuationSeparator" w:id="0">
    <w:p w:rsidR="00DD2360" w:rsidRDefault="00DD2360" w:rsidP="00CD2D96">
      <w:pPr>
        <w:spacing w:after="0" w:line="240" w:lineRule="auto"/>
      </w:pPr>
      <w:r>
        <w:continuationSeparator/>
      </w:r>
    </w:p>
  </w:footnote>
  <w:footnote w:id="1">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w:t>
      </w:r>
      <w:proofErr w:type="gramStart"/>
      <w:r w:rsidRPr="00CA592A">
        <w:rPr>
          <w:rFonts w:ascii="Times New Roman" w:hAnsi="Times New Roman" w:cs="Times New Roman"/>
        </w:rPr>
        <w:t>Điều 38 Hiến pháp Việt Nam năm 2013.</w:t>
      </w:r>
      <w:proofErr w:type="gramEnd"/>
      <w:r w:rsidRPr="00CA592A">
        <w:rPr>
          <w:rFonts w:ascii="Times New Roman" w:hAnsi="Times New Roman" w:cs="Times New Roman"/>
        </w:rPr>
        <w:t xml:space="preserve"> </w:t>
      </w:r>
    </w:p>
  </w:footnote>
  <w:footnote w:id="2">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w:t>
      </w:r>
      <w:proofErr w:type="gramStart"/>
      <w:r w:rsidRPr="00CA592A">
        <w:rPr>
          <w:rFonts w:ascii="Times New Roman" w:hAnsi="Times New Roman" w:cs="Times New Roman"/>
        </w:rPr>
        <w:t xml:space="preserve">Nguyễn Thanh Tú; Phan Huy Hồng (2018), “Quyền sở hữu trí tuệ và quyền tiếp cận dược phẩm dưới góc độ quyền con người”, </w:t>
      </w:r>
      <w:r w:rsidRPr="00CA592A">
        <w:rPr>
          <w:rFonts w:ascii="Times New Roman" w:hAnsi="Times New Roman" w:cs="Times New Roman"/>
          <w:i/>
        </w:rPr>
        <w:t>Tạp chí Nghiên cứu lập pháp</w:t>
      </w:r>
      <w:r w:rsidRPr="00CA592A">
        <w:rPr>
          <w:rFonts w:ascii="Times New Roman" w:hAnsi="Times New Roman" w:cs="Times New Roman"/>
        </w:rPr>
        <w:t>, số 17(202), Tr.13.</w:t>
      </w:r>
      <w:proofErr w:type="gramEnd"/>
    </w:p>
  </w:footnote>
  <w:footnote w:id="3">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w:t>
      </w:r>
      <w:proofErr w:type="gramStart"/>
      <w:r w:rsidRPr="00CA592A">
        <w:rPr>
          <w:rFonts w:ascii="Times New Roman" w:hAnsi="Times New Roman" w:cs="Times New Roman"/>
        </w:rPr>
        <w:t>Điều 17 Tuyên ngôn về nhân quyền của Liên Hợp Quốc 1948.</w:t>
      </w:r>
      <w:proofErr w:type="gramEnd"/>
    </w:p>
  </w:footnote>
  <w:footnote w:id="4">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Assembly of the Berne Union “Solemn Declaration” of 9/9/1996.</w:t>
      </w:r>
    </w:p>
  </w:footnote>
  <w:footnote w:id="5">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Xem Nguyễn Thị Thu Trang (2019), “Phổ quát hóa quyền con người trong pháp luật kinh tế Việt Nam”, </w:t>
      </w:r>
      <w:r w:rsidRPr="00CA592A">
        <w:rPr>
          <w:rFonts w:ascii="Times New Roman" w:hAnsi="Times New Roman" w:cs="Times New Roman"/>
          <w:i/>
        </w:rPr>
        <w:t>Luận án tiến sĩ Luật học</w:t>
      </w:r>
      <w:r w:rsidRPr="00CA592A">
        <w:rPr>
          <w:rFonts w:ascii="Times New Roman" w:hAnsi="Times New Roman" w:cs="Times New Roman"/>
        </w:rPr>
        <w:t>, Trường Đại học Kinh tế - Luật, Tr. 28-31.</w:t>
      </w:r>
    </w:p>
  </w:footnote>
  <w:footnote w:id="6">
    <w:p w:rsidR="00A81DCE" w:rsidRPr="00CA592A" w:rsidRDefault="00A81DCE" w:rsidP="00CA592A">
      <w:pPr>
        <w:pStyle w:val="FootnoteText"/>
        <w:tabs>
          <w:tab w:val="left" w:pos="180"/>
        </w:tabs>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w:t>
      </w:r>
      <w:proofErr w:type="gramStart"/>
      <w:r w:rsidRPr="00CA592A">
        <w:rPr>
          <w:rFonts w:ascii="Times New Roman" w:hAnsi="Times New Roman" w:cs="Times New Roman"/>
        </w:rPr>
        <w:t xml:space="preserve">Raymond Wacks (2011), </w:t>
      </w:r>
      <w:r w:rsidRPr="00CA592A">
        <w:rPr>
          <w:rFonts w:ascii="Times New Roman" w:hAnsi="Times New Roman" w:cs="Times New Roman"/>
          <w:i/>
        </w:rPr>
        <w:t>Triết học pháp luật (Phạm Kiều Tùng dịch)</w:t>
      </w:r>
      <w:r w:rsidRPr="00CA592A">
        <w:rPr>
          <w:rFonts w:ascii="Times New Roman" w:hAnsi="Times New Roman" w:cs="Times New Roman"/>
        </w:rPr>
        <w:t>, NXB Tri Thức, Tp. Hồ Chí Minh, Tr. 38.</w:t>
      </w:r>
      <w:proofErr w:type="gramEnd"/>
    </w:p>
  </w:footnote>
  <w:footnote w:id="7">
    <w:p w:rsidR="00A81DCE" w:rsidRPr="00CA592A" w:rsidRDefault="00A81DCE" w:rsidP="00CA592A">
      <w:pPr>
        <w:pStyle w:val="FootnoteText"/>
        <w:tabs>
          <w:tab w:val="left" w:pos="180"/>
        </w:tabs>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Đây là quan điểm của John Locke thể hiện mối quan hệ giữa quyền tự nhiên và luật tự nhiên: Xem Raymond Wacks (2011), </w:t>
      </w:r>
      <w:r w:rsidRPr="00CA592A">
        <w:rPr>
          <w:rFonts w:ascii="Times New Roman" w:hAnsi="Times New Roman" w:cs="Times New Roman"/>
          <w:i/>
        </w:rPr>
        <w:t>Triết học pháp luật (Phạm Kiều Tùng dịch)</w:t>
      </w:r>
      <w:r w:rsidRPr="00CA592A">
        <w:rPr>
          <w:rFonts w:ascii="Times New Roman" w:hAnsi="Times New Roman" w:cs="Times New Roman"/>
        </w:rPr>
        <w:t xml:space="preserve">, NXB Tri Thức, Tp. Hồ Chí Minh, Tr. 28. </w:t>
      </w:r>
    </w:p>
  </w:footnote>
  <w:footnote w:id="8">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w:t>
      </w:r>
      <w:proofErr w:type="gramStart"/>
      <w:r w:rsidRPr="00CA592A">
        <w:rPr>
          <w:rFonts w:ascii="Times New Roman" w:hAnsi="Times New Roman" w:cs="Times New Roman"/>
        </w:rPr>
        <w:t>Điều khoản này bị tạm hoãn tại Hiệp định Đối tác Toàn diện và Tiến bộ xuyên Thái Bình Dương CPTPP.</w:t>
      </w:r>
      <w:proofErr w:type="gramEnd"/>
    </w:p>
  </w:footnote>
  <w:footnote w:id="9">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Report UK CIPR (2002), </w:t>
      </w:r>
      <w:r w:rsidRPr="00CA592A">
        <w:rPr>
          <w:rFonts w:ascii="Times New Roman" w:hAnsi="Times New Roman" w:cs="Times New Roman"/>
          <w:i/>
        </w:rPr>
        <w:t>Integrating Intellectual Property Rights and Development Policy</w:t>
      </w:r>
      <w:r w:rsidRPr="00CA592A">
        <w:rPr>
          <w:rFonts w:ascii="Times New Roman" w:hAnsi="Times New Roman" w:cs="Times New Roman"/>
        </w:rPr>
        <w:t>, Chapter 2 Health, London, P.30.</w:t>
      </w:r>
    </w:p>
  </w:footnote>
  <w:footnote w:id="10">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Report UK CIPR (2002); </w:t>
      </w:r>
      <w:r w:rsidRPr="00CA592A">
        <w:rPr>
          <w:rFonts w:ascii="Times New Roman" w:hAnsi="Times New Roman" w:cs="Times New Roman"/>
          <w:i/>
        </w:rPr>
        <w:t>The Word Health Report (2006), Working together for Health WHO</w:t>
      </w:r>
      <w:r w:rsidRPr="00CA592A">
        <w:rPr>
          <w:rFonts w:ascii="Times New Roman" w:hAnsi="Times New Roman" w:cs="Times New Roman"/>
        </w:rPr>
        <w:t>, London, P. 123.</w:t>
      </w:r>
    </w:p>
  </w:footnote>
  <w:footnote w:id="11">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Report UK CIPR (2002), </w:t>
      </w:r>
      <w:r w:rsidRPr="00CA592A">
        <w:rPr>
          <w:rFonts w:ascii="Times New Roman" w:hAnsi="Times New Roman" w:cs="Times New Roman"/>
          <w:i/>
        </w:rPr>
        <w:t>Integrating Intellectual Property Rights and Development Policy</w:t>
      </w:r>
      <w:r w:rsidRPr="00CA592A">
        <w:rPr>
          <w:rFonts w:ascii="Times New Roman" w:hAnsi="Times New Roman" w:cs="Times New Roman"/>
        </w:rPr>
        <w:t>, Chapter 2 Health, London, P. 32.</w:t>
      </w:r>
    </w:p>
  </w:footnote>
  <w:footnote w:id="12">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w:t>
      </w:r>
      <w:proofErr w:type="gramStart"/>
      <w:r w:rsidRPr="00CA592A">
        <w:rPr>
          <w:rFonts w:ascii="Times New Roman" w:hAnsi="Times New Roman" w:cs="Times New Roman"/>
        </w:rPr>
        <w:t>Điều 31 Các hình thức sử dụng khác không được phép của người nắm giữ quyền, Hiệp định về các khía cạnh liên quan tới thương mại của quyền sở hữu trí tuệ.</w:t>
      </w:r>
      <w:proofErr w:type="gramEnd"/>
    </w:p>
  </w:footnote>
  <w:footnote w:id="13">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w:t>
      </w:r>
      <w:proofErr w:type="gramStart"/>
      <w:r w:rsidRPr="00CA592A">
        <w:rPr>
          <w:rFonts w:ascii="Times New Roman" w:hAnsi="Times New Roman" w:cs="Times New Roman"/>
        </w:rPr>
        <w:t>Đoạn 6 Lời mởi đầu - Hiệp định về các khía cạnh liên quan tới thương mại của quyền sở hữu trí tuệ TRIPS.</w:t>
      </w:r>
      <w:proofErr w:type="gramEnd"/>
    </w:p>
  </w:footnote>
  <w:footnote w:id="14">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Xem Lê Thị Nam Giang (2011), “Việt Nam với việc phê chuẩn nghị định </w:t>
      </w:r>
      <w:proofErr w:type="gramStart"/>
      <w:r w:rsidRPr="00CA592A">
        <w:rPr>
          <w:rFonts w:ascii="Times New Roman" w:hAnsi="Times New Roman" w:cs="Times New Roman"/>
        </w:rPr>
        <w:t>thư</w:t>
      </w:r>
      <w:proofErr w:type="gramEnd"/>
      <w:r w:rsidRPr="00CA592A">
        <w:rPr>
          <w:rFonts w:ascii="Times New Roman" w:hAnsi="Times New Roman" w:cs="Times New Roman"/>
        </w:rPr>
        <w:t xml:space="preserve"> sửa đổi Hiệp định TRIPS”,</w:t>
      </w:r>
      <w:r w:rsidRPr="00CA592A">
        <w:rPr>
          <w:rFonts w:ascii="Times New Roman" w:hAnsi="Times New Roman" w:cs="Times New Roman"/>
          <w:i/>
        </w:rPr>
        <w:t xml:space="preserve"> Tạp chí </w:t>
      </w:r>
      <w:r w:rsidRPr="00CA592A">
        <w:rPr>
          <w:rFonts w:ascii="Times New Roman" w:eastAsia="Arial Unicode MS" w:hAnsi="Times New Roman" w:cs="Times New Roman"/>
          <w:i/>
        </w:rPr>
        <w:t>Nghiên cứu lập pháp</w:t>
      </w:r>
      <w:r w:rsidRPr="00CA592A">
        <w:rPr>
          <w:rFonts w:ascii="Times New Roman" w:eastAsia="Arial Unicode MS" w:hAnsi="Times New Roman" w:cs="Times New Roman"/>
        </w:rPr>
        <w:t>, Số 5 (190), Tr.32</w:t>
      </w:r>
      <w:r w:rsidRPr="00CA592A">
        <w:rPr>
          <w:rFonts w:ascii="Times New Roman" w:hAnsi="Times New Roman" w:cs="Times New Roman"/>
        </w:rPr>
        <w:t xml:space="preserve">. </w:t>
      </w:r>
    </w:p>
  </w:footnote>
  <w:footnote w:id="15">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Ellen F.M. ’t Hoen, LL.M (2009), </w:t>
      </w:r>
      <w:r w:rsidRPr="00CA592A">
        <w:rPr>
          <w:rFonts w:ascii="Times New Roman" w:hAnsi="Times New Roman" w:cs="Times New Roman"/>
          <w:i/>
        </w:rPr>
        <w:t>The global politics of pharmaceutical monopoly power: Drug patents, access, innovation and the application of the WTO Doha Declaration on TRIPS and Public Health</w:t>
      </w:r>
      <w:r w:rsidRPr="00CA592A">
        <w:rPr>
          <w:rFonts w:ascii="Times New Roman" w:hAnsi="Times New Roman" w:cs="Times New Roman"/>
        </w:rPr>
        <w:t>, AMB Publishers,  Amsterdam, P. 85.</w:t>
      </w:r>
    </w:p>
  </w:footnote>
  <w:footnote w:id="16">
    <w:p w:rsidR="000B0429" w:rsidRPr="00CA592A" w:rsidRDefault="000B0429"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w:t>
      </w:r>
      <w:r w:rsidRPr="00CA592A">
        <w:rPr>
          <w:rFonts w:ascii="Times New Roman" w:hAnsi="Times New Roman" w:cs="Times New Roman"/>
          <w:shd w:val="clear" w:color="auto" w:fill="FFFFFF"/>
        </w:rPr>
        <w:t xml:space="preserve">Thuật ngữ “Hiệp định thương mại tự do (FTA) thế hệ mới” được sử dụng để chỉ các FTA với những cam kết sâu rộng và toàn diện, bao hàm những cam kết về tự do thương mại hàng hóa và dịch vụ như các “FTA truyền thống”; mức độ cam kết sâu nhất (cắt giảm thuế gần như về 0%, có thể có lộ trình); có cơ chế thực thi chặt chẽ và hơn thế, nó bao hàm cả những lĩnh vực được coi là “phi truyền thống” như: Lao động, môi trường, doanh nghiệp nhà nước, mua sắm chính phủ, minh bạch hóa, cơ chế giải quyết tranh chấp về đầu tư… (Trích: </w:t>
      </w:r>
      <w:r w:rsidR="00CA592A" w:rsidRPr="00CA592A">
        <w:rPr>
          <w:rFonts w:ascii="Times New Roman" w:hAnsi="Times New Roman" w:cs="Times New Roman"/>
        </w:rPr>
        <w:t> Lê Quang Thuận, Trần Thị Quỳnh Hoa</w:t>
      </w:r>
      <w:r w:rsidR="00CA592A" w:rsidRPr="00CA592A">
        <w:rPr>
          <w:rFonts w:ascii="Times New Roman" w:hAnsi="Times New Roman" w:cs="Times New Roman"/>
          <w:shd w:val="clear" w:color="auto" w:fill="FFFFFF"/>
        </w:rPr>
        <w:t xml:space="preserve"> (2019), “</w:t>
      </w:r>
      <w:r w:rsidRPr="00CA592A">
        <w:rPr>
          <w:rFonts w:ascii="Times New Roman" w:hAnsi="Times New Roman" w:cs="Times New Roman"/>
          <w:bCs/>
        </w:rPr>
        <w:t>Các hiệp định thương mại tự do thế hệ mới và tác động với kinh tế Việt Nam</w:t>
      </w:r>
      <w:r w:rsidR="00CA592A" w:rsidRPr="00CA592A">
        <w:rPr>
          <w:rFonts w:ascii="Times New Roman" w:hAnsi="Times New Roman" w:cs="Times New Roman"/>
          <w:bCs/>
        </w:rPr>
        <w:t>”,</w:t>
      </w:r>
      <w:r w:rsidR="00CA592A" w:rsidRPr="00CA592A">
        <w:rPr>
          <w:rFonts w:ascii="Times New Roman" w:hAnsi="Times New Roman" w:cs="Times New Roman"/>
        </w:rPr>
        <w:t xml:space="preserve"> </w:t>
      </w:r>
      <w:r w:rsidRPr="00CA592A">
        <w:rPr>
          <w:rFonts w:ascii="Times New Roman" w:hAnsi="Times New Roman" w:cs="Times New Roman"/>
          <w:i/>
        </w:rPr>
        <w:t>Tạp chí Tài chính</w:t>
      </w:r>
      <w:r w:rsidR="00CA592A" w:rsidRPr="00CA592A">
        <w:rPr>
          <w:rFonts w:ascii="Times New Roman" w:hAnsi="Times New Roman" w:cs="Times New Roman"/>
        </w:rPr>
        <w:t>,</w:t>
      </w:r>
      <w:r w:rsidRPr="00CA592A">
        <w:rPr>
          <w:rFonts w:ascii="Times New Roman" w:hAnsi="Times New Roman" w:cs="Times New Roman"/>
        </w:rPr>
        <w:t xml:space="preserve"> Số 706</w:t>
      </w:r>
      <w:r w:rsidR="00CA592A" w:rsidRPr="00CA592A">
        <w:rPr>
          <w:rFonts w:ascii="Times New Roman" w:hAnsi="Times New Roman" w:cs="Times New Roman"/>
        </w:rPr>
        <w:t>, Tr.6)</w:t>
      </w:r>
    </w:p>
  </w:footnote>
  <w:footnote w:id="17">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See Presentation given by Simon Hughes (2001), “The Odyssey Continues: Charting a path towards Pharma 2010”, </w:t>
      </w:r>
      <w:r w:rsidRPr="00CA592A">
        <w:rPr>
          <w:rFonts w:ascii="Times New Roman" w:hAnsi="Times New Roman" w:cs="Times New Roman"/>
          <w:i/>
        </w:rPr>
        <w:t>DIA Euro Meeting</w:t>
      </w:r>
      <w:r w:rsidRPr="00CA592A">
        <w:rPr>
          <w:rFonts w:ascii="Times New Roman" w:hAnsi="Times New Roman" w:cs="Times New Roman"/>
        </w:rPr>
        <w:t xml:space="preserve">, Barcelona, March 2001. </w:t>
      </w:r>
    </w:p>
  </w:footnote>
  <w:footnote w:id="18">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US Food &amp; Drug Administration (2017), “Is It Really 'FDA Approved”, website: </w:t>
      </w:r>
      <w:hyperlink r:id="rId1" w:history="1">
        <w:r w:rsidRPr="00CA592A">
          <w:rPr>
            <w:rStyle w:val="Hyperlink"/>
            <w:rFonts w:ascii="Times New Roman" w:hAnsi="Times New Roman" w:cs="Times New Roman"/>
            <w:color w:val="auto"/>
          </w:rPr>
          <w:t>www.fda.gov</w:t>
        </w:r>
      </w:hyperlink>
      <w:r w:rsidRPr="00CA592A">
        <w:rPr>
          <w:rFonts w:ascii="Times New Roman" w:hAnsi="Times New Roman" w:cs="Times New Roman"/>
        </w:rPr>
        <w:t>, accessed on 17/1/2017.</w:t>
      </w:r>
    </w:p>
  </w:footnote>
  <w:footnote w:id="19">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Phòng Thương mại và Công nghiệp Việt Nam VCCI (2012), </w:t>
      </w:r>
      <w:r w:rsidRPr="00CA592A">
        <w:rPr>
          <w:rFonts w:ascii="Times New Roman" w:hAnsi="Times New Roman" w:cs="Times New Roman"/>
          <w:i/>
        </w:rPr>
        <w:t>Khuyến nghị chính sách của Cộng đồng doanh nghiệp Việt Nam về phương án đàm phán Hiệp định TPP – Chương Sở hữu trí tuệ</w:t>
      </w:r>
      <w:r w:rsidRPr="00CA592A">
        <w:rPr>
          <w:rFonts w:ascii="Times New Roman" w:hAnsi="Times New Roman" w:cs="Times New Roman"/>
        </w:rPr>
        <w:t>, Ấn phẩm của VCCI, Hà Nội.</w:t>
      </w:r>
    </w:p>
  </w:footnote>
  <w:footnote w:id="20">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U.S. Food and Drug Administration (2006), “Center for Drug Evaluation and Research Generic Drugs”, website: </w:t>
      </w:r>
      <w:hyperlink r:id="rId2" w:history="1">
        <w:r w:rsidRPr="00CA592A">
          <w:rPr>
            <w:rStyle w:val="Hyperlink"/>
            <w:rFonts w:ascii="Times New Roman" w:hAnsi="Times New Roman" w:cs="Times New Roman"/>
            <w:color w:val="auto"/>
          </w:rPr>
          <w:t>www.fda.gov</w:t>
        </w:r>
      </w:hyperlink>
      <w:r w:rsidRPr="00CA592A">
        <w:rPr>
          <w:rFonts w:ascii="Times New Roman" w:hAnsi="Times New Roman" w:cs="Times New Roman"/>
        </w:rPr>
        <w:t>, accessed on 27/02/2019.</w:t>
      </w:r>
    </w:p>
  </w:footnote>
  <w:footnote w:id="21">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Xem NIHCM (2002), </w:t>
      </w:r>
      <w:r w:rsidRPr="00CA592A">
        <w:rPr>
          <w:rFonts w:ascii="Times New Roman" w:hAnsi="Times New Roman" w:cs="Times New Roman"/>
          <w:i/>
        </w:rPr>
        <w:t>Changing Patterns of Pharmaceutical Innovation</w:t>
      </w:r>
      <w:r w:rsidRPr="00CA592A">
        <w:rPr>
          <w:rFonts w:ascii="Times New Roman" w:hAnsi="Times New Roman" w:cs="Times New Roman"/>
        </w:rPr>
        <w:t>, NIHCM, Washington DC, P.7.</w:t>
      </w:r>
    </w:p>
  </w:footnote>
  <w:footnote w:id="22">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Report UK CIPR (2002), </w:t>
      </w:r>
      <w:r w:rsidRPr="00CA592A">
        <w:rPr>
          <w:rFonts w:ascii="Times New Roman" w:hAnsi="Times New Roman" w:cs="Times New Roman"/>
          <w:i/>
        </w:rPr>
        <w:t>Integrating Intellectual Property Rights and Development Policy</w:t>
      </w:r>
      <w:r w:rsidRPr="00CA592A">
        <w:rPr>
          <w:rFonts w:ascii="Times New Roman" w:hAnsi="Times New Roman" w:cs="Times New Roman"/>
        </w:rPr>
        <w:t>, Chapter 2 Health, London, P. 29.</w:t>
      </w:r>
    </w:p>
  </w:footnote>
  <w:footnote w:id="23">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w:t>
      </w:r>
      <w:r w:rsidRPr="00CA592A">
        <w:rPr>
          <w:rFonts w:ascii="Times New Roman" w:hAnsi="Times New Roman" w:cs="Times New Roman"/>
          <w:shd w:val="clear" w:color="auto" w:fill="FFFFFF"/>
        </w:rPr>
        <w:t xml:space="preserve">Thương mại song song là hiện tượng sản phẩm được sản xuất một cách hợp pháp theo sự bảo hộ dành cho các đối tượng sở hữu công nghiệp, quyền tác giả hay giống cây trồng, được đưa ra một thị trường nhất định và sau đó được nhập khẩu vào một thị trường thứ hai mà không có sự cho phép của chủ thể quyền sở hữu trí tuệ ở thị trường thứ hai đó. (Xem: </w:t>
      </w:r>
      <w:r w:rsidRPr="00CA592A">
        <w:rPr>
          <w:rFonts w:ascii="Times New Roman" w:hAnsi="Times New Roman" w:cs="Times New Roman"/>
        </w:rPr>
        <w:t>Trương Văn Toàn (2018), “Nhập khẩu song song dược phẩm ở Việt Nam: Từ góc độ quyền sở hữu trí tuệ”, tại website: investip.vn, truy cập lần cuối ngày 13/9/2018)</w:t>
      </w:r>
    </w:p>
  </w:footnote>
  <w:footnote w:id="24">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Trương Văn Toàn (2018), “Nhập khẩu song song dược phẩm ở Việt Nam: Từ góc độ quyền sở hữu trí tuệ”, tại website: investip.vn, truy cập lần cuối ngày 13/9/2018.</w:t>
      </w:r>
    </w:p>
  </w:footnote>
  <w:footnote w:id="25">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w:t>
      </w:r>
      <w:proofErr w:type="gramStart"/>
      <w:r w:rsidRPr="00CA592A">
        <w:rPr>
          <w:rFonts w:ascii="Times New Roman" w:hAnsi="Times New Roman" w:cs="Times New Roman"/>
        </w:rPr>
        <w:t>Cases 92&amp;93/09 Volker, phán quyết ngày 9/11/2010, đoạn 65-88; WT/L/540, 2/9/2003.</w:t>
      </w:r>
      <w:proofErr w:type="gramEnd"/>
    </w:p>
  </w:footnote>
  <w:footnote w:id="26">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Donald M. Cameron (2010), </w:t>
      </w:r>
      <w:r w:rsidRPr="00CA592A">
        <w:rPr>
          <w:rFonts w:ascii="Times New Roman" w:hAnsi="Times New Roman" w:cs="Times New Roman"/>
          <w:i/>
        </w:rPr>
        <w:t>Cameron’s Canadian Patent and Trade Secrets Law</w:t>
      </w:r>
      <w:r w:rsidRPr="00CA592A">
        <w:rPr>
          <w:rFonts w:ascii="Times New Roman" w:hAnsi="Times New Roman" w:cs="Times New Roman"/>
        </w:rPr>
        <w:t xml:space="preserve">, chapter 13, P.13 &amp; 30. </w:t>
      </w:r>
    </w:p>
  </w:footnote>
  <w:footnote w:id="27">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See Caroline Thomas (2002), “Trade policy and the politics of access to drugs”, </w:t>
      </w:r>
      <w:proofErr w:type="gramStart"/>
      <w:r w:rsidRPr="00CA592A">
        <w:rPr>
          <w:rFonts w:ascii="Times New Roman" w:hAnsi="Times New Roman" w:cs="Times New Roman"/>
          <w:i/>
        </w:rPr>
        <w:t>Third</w:t>
      </w:r>
      <w:proofErr w:type="gramEnd"/>
      <w:r w:rsidRPr="00CA592A">
        <w:rPr>
          <w:rFonts w:ascii="Times New Roman" w:hAnsi="Times New Roman" w:cs="Times New Roman"/>
          <w:i/>
        </w:rPr>
        <w:t xml:space="preserve"> World Quarterly</w:t>
      </w:r>
      <w:r w:rsidRPr="00CA592A">
        <w:rPr>
          <w:rFonts w:ascii="Times New Roman" w:hAnsi="Times New Roman" w:cs="Times New Roman"/>
        </w:rPr>
        <w:t>, Vol 23, No 2, P.262.</w:t>
      </w:r>
    </w:p>
  </w:footnote>
  <w:footnote w:id="28">
    <w:p w:rsidR="00A81DCE" w:rsidRPr="00CA592A" w:rsidRDefault="00A81DCE" w:rsidP="00CA592A">
      <w:pPr>
        <w:pStyle w:val="FootnoteText"/>
        <w:ind w:left="270" w:hanging="270"/>
        <w:jc w:val="both"/>
        <w:rPr>
          <w:rFonts w:ascii="Times New Roman" w:hAnsi="Times New Roman" w:cs="Times New Roman"/>
        </w:rPr>
      </w:pPr>
      <w:r w:rsidRPr="00CA592A">
        <w:rPr>
          <w:rStyle w:val="FootnoteReference"/>
          <w:rFonts w:ascii="Times New Roman" w:hAnsi="Times New Roman" w:cs="Times New Roman"/>
        </w:rPr>
        <w:footnoteRef/>
      </w:r>
      <w:r w:rsidRPr="00CA592A">
        <w:rPr>
          <w:rFonts w:ascii="Times New Roman" w:hAnsi="Times New Roman" w:cs="Times New Roman"/>
        </w:rPr>
        <w:t xml:space="preserve"> </w:t>
      </w:r>
      <w:proofErr w:type="gramStart"/>
      <w:r w:rsidRPr="00CA592A">
        <w:rPr>
          <w:rFonts w:ascii="Times New Roman" w:hAnsi="Times New Roman" w:cs="Times New Roman"/>
        </w:rPr>
        <w:t xml:space="preserve">Caroline Thomas (2002), “Trade policy and the politics of access to drugs”, </w:t>
      </w:r>
      <w:r w:rsidRPr="00CA592A">
        <w:rPr>
          <w:rFonts w:ascii="Times New Roman" w:hAnsi="Times New Roman" w:cs="Times New Roman"/>
          <w:i/>
        </w:rPr>
        <w:t>Third World Quarterly</w:t>
      </w:r>
      <w:r w:rsidRPr="00CA592A">
        <w:rPr>
          <w:rFonts w:ascii="Times New Roman" w:hAnsi="Times New Roman" w:cs="Times New Roman"/>
        </w:rPr>
        <w:t>, Vol 23, No 2, P.263.</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57A27"/>
    <w:multiLevelType w:val="hybridMultilevel"/>
    <w:tmpl w:val="15AEFE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1"/>
    <w:footnote w:id="0"/>
  </w:footnotePr>
  <w:endnotePr>
    <w:endnote w:id="-1"/>
    <w:endnote w:id="0"/>
  </w:endnotePr>
  <w:compat/>
  <w:rsids>
    <w:rsidRoot w:val="00983404"/>
    <w:rsid w:val="000041CD"/>
    <w:rsid w:val="00005813"/>
    <w:rsid w:val="00012DD0"/>
    <w:rsid w:val="00017A09"/>
    <w:rsid w:val="00024E71"/>
    <w:rsid w:val="00026A99"/>
    <w:rsid w:val="00030A51"/>
    <w:rsid w:val="000378FA"/>
    <w:rsid w:val="00037904"/>
    <w:rsid w:val="00040125"/>
    <w:rsid w:val="000421F2"/>
    <w:rsid w:val="0005192E"/>
    <w:rsid w:val="000724A5"/>
    <w:rsid w:val="0007304E"/>
    <w:rsid w:val="000741F3"/>
    <w:rsid w:val="00074DC9"/>
    <w:rsid w:val="000849BE"/>
    <w:rsid w:val="00095474"/>
    <w:rsid w:val="000A4BF5"/>
    <w:rsid w:val="000B0429"/>
    <w:rsid w:val="000B7B2A"/>
    <w:rsid w:val="000C0A43"/>
    <w:rsid w:val="000C5777"/>
    <w:rsid w:val="000C64FA"/>
    <w:rsid w:val="000D2790"/>
    <w:rsid w:val="000E2245"/>
    <w:rsid w:val="000E595B"/>
    <w:rsid w:val="000F0C78"/>
    <w:rsid w:val="0010257C"/>
    <w:rsid w:val="00106812"/>
    <w:rsid w:val="001166E5"/>
    <w:rsid w:val="00120A23"/>
    <w:rsid w:val="001229B8"/>
    <w:rsid w:val="0012422C"/>
    <w:rsid w:val="00126103"/>
    <w:rsid w:val="00133D5B"/>
    <w:rsid w:val="00137385"/>
    <w:rsid w:val="001378BA"/>
    <w:rsid w:val="00144D27"/>
    <w:rsid w:val="001557F5"/>
    <w:rsid w:val="00170B93"/>
    <w:rsid w:val="00174ECD"/>
    <w:rsid w:val="001752DC"/>
    <w:rsid w:val="00180202"/>
    <w:rsid w:val="001804AD"/>
    <w:rsid w:val="0018189B"/>
    <w:rsid w:val="001B72D6"/>
    <w:rsid w:val="001C0DC1"/>
    <w:rsid w:val="001C4976"/>
    <w:rsid w:val="001E34AF"/>
    <w:rsid w:val="001F2273"/>
    <w:rsid w:val="001F457B"/>
    <w:rsid w:val="0020066D"/>
    <w:rsid w:val="002030F4"/>
    <w:rsid w:val="00203EB4"/>
    <w:rsid w:val="00232288"/>
    <w:rsid w:val="00234C63"/>
    <w:rsid w:val="002637EC"/>
    <w:rsid w:val="00264643"/>
    <w:rsid w:val="00267173"/>
    <w:rsid w:val="00267DDA"/>
    <w:rsid w:val="002751BB"/>
    <w:rsid w:val="00275985"/>
    <w:rsid w:val="00280903"/>
    <w:rsid w:val="00281307"/>
    <w:rsid w:val="00294545"/>
    <w:rsid w:val="002A15B6"/>
    <w:rsid w:val="002A418F"/>
    <w:rsid w:val="002A4A29"/>
    <w:rsid w:val="002A4C09"/>
    <w:rsid w:val="002E0E32"/>
    <w:rsid w:val="002E7A5B"/>
    <w:rsid w:val="002F0279"/>
    <w:rsid w:val="002F2707"/>
    <w:rsid w:val="00301A30"/>
    <w:rsid w:val="00301FED"/>
    <w:rsid w:val="00305E0C"/>
    <w:rsid w:val="00327C7B"/>
    <w:rsid w:val="0036387D"/>
    <w:rsid w:val="00372AF6"/>
    <w:rsid w:val="00382C4F"/>
    <w:rsid w:val="00382CCC"/>
    <w:rsid w:val="003843B7"/>
    <w:rsid w:val="0038512B"/>
    <w:rsid w:val="0039577D"/>
    <w:rsid w:val="003A0ACF"/>
    <w:rsid w:val="003B37D7"/>
    <w:rsid w:val="003B512E"/>
    <w:rsid w:val="003C1F8A"/>
    <w:rsid w:val="003D5F8C"/>
    <w:rsid w:val="00425DB5"/>
    <w:rsid w:val="00432A19"/>
    <w:rsid w:val="00442227"/>
    <w:rsid w:val="00442A96"/>
    <w:rsid w:val="00452362"/>
    <w:rsid w:val="004617F7"/>
    <w:rsid w:val="004635A0"/>
    <w:rsid w:val="0048720A"/>
    <w:rsid w:val="00487E9D"/>
    <w:rsid w:val="00496192"/>
    <w:rsid w:val="004974CF"/>
    <w:rsid w:val="004A4C58"/>
    <w:rsid w:val="004B4824"/>
    <w:rsid w:val="004B5C33"/>
    <w:rsid w:val="004C4779"/>
    <w:rsid w:val="004C4C44"/>
    <w:rsid w:val="004C5B68"/>
    <w:rsid w:val="004D1634"/>
    <w:rsid w:val="004D3555"/>
    <w:rsid w:val="004E359E"/>
    <w:rsid w:val="004F2AFA"/>
    <w:rsid w:val="00511CB0"/>
    <w:rsid w:val="00512177"/>
    <w:rsid w:val="00521F3D"/>
    <w:rsid w:val="00522DF2"/>
    <w:rsid w:val="00525C6C"/>
    <w:rsid w:val="00533A57"/>
    <w:rsid w:val="00536808"/>
    <w:rsid w:val="00536AC6"/>
    <w:rsid w:val="00550591"/>
    <w:rsid w:val="005533DE"/>
    <w:rsid w:val="005536CB"/>
    <w:rsid w:val="0055462A"/>
    <w:rsid w:val="0058424C"/>
    <w:rsid w:val="00594DEC"/>
    <w:rsid w:val="005A0FF1"/>
    <w:rsid w:val="005A1771"/>
    <w:rsid w:val="005B04FC"/>
    <w:rsid w:val="005B5406"/>
    <w:rsid w:val="005B6FCB"/>
    <w:rsid w:val="005C201F"/>
    <w:rsid w:val="005C24A7"/>
    <w:rsid w:val="005C2D0F"/>
    <w:rsid w:val="005D2FD0"/>
    <w:rsid w:val="005D3D76"/>
    <w:rsid w:val="005E1E19"/>
    <w:rsid w:val="005F249F"/>
    <w:rsid w:val="005F3525"/>
    <w:rsid w:val="00603BE2"/>
    <w:rsid w:val="00606D63"/>
    <w:rsid w:val="00627293"/>
    <w:rsid w:val="0063620C"/>
    <w:rsid w:val="00636365"/>
    <w:rsid w:val="006409B3"/>
    <w:rsid w:val="00641CF4"/>
    <w:rsid w:val="00643AAB"/>
    <w:rsid w:val="00646AFC"/>
    <w:rsid w:val="006477B1"/>
    <w:rsid w:val="006479C8"/>
    <w:rsid w:val="00663521"/>
    <w:rsid w:val="00672AEE"/>
    <w:rsid w:val="006734C7"/>
    <w:rsid w:val="006941DC"/>
    <w:rsid w:val="006952FA"/>
    <w:rsid w:val="006A759D"/>
    <w:rsid w:val="006D6ADE"/>
    <w:rsid w:val="006E4918"/>
    <w:rsid w:val="006E4D91"/>
    <w:rsid w:val="006F1082"/>
    <w:rsid w:val="00707CDB"/>
    <w:rsid w:val="007467FB"/>
    <w:rsid w:val="00750C63"/>
    <w:rsid w:val="0076094A"/>
    <w:rsid w:val="00762760"/>
    <w:rsid w:val="00765643"/>
    <w:rsid w:val="00773C30"/>
    <w:rsid w:val="00773F3A"/>
    <w:rsid w:val="00775D7C"/>
    <w:rsid w:val="00777776"/>
    <w:rsid w:val="00782BAF"/>
    <w:rsid w:val="007A6D36"/>
    <w:rsid w:val="007B6832"/>
    <w:rsid w:val="007B7F1A"/>
    <w:rsid w:val="007D22AB"/>
    <w:rsid w:val="007D38A3"/>
    <w:rsid w:val="007D6174"/>
    <w:rsid w:val="007D7B24"/>
    <w:rsid w:val="007D7E7B"/>
    <w:rsid w:val="007E1EDF"/>
    <w:rsid w:val="007F0CFC"/>
    <w:rsid w:val="007F0DEA"/>
    <w:rsid w:val="007F1AEE"/>
    <w:rsid w:val="007F29DC"/>
    <w:rsid w:val="00807E88"/>
    <w:rsid w:val="0083077B"/>
    <w:rsid w:val="008321AB"/>
    <w:rsid w:val="008355CB"/>
    <w:rsid w:val="00856B3C"/>
    <w:rsid w:val="00864B8D"/>
    <w:rsid w:val="008662EF"/>
    <w:rsid w:val="00890102"/>
    <w:rsid w:val="008916C8"/>
    <w:rsid w:val="00891FA1"/>
    <w:rsid w:val="008A1522"/>
    <w:rsid w:val="008C35DA"/>
    <w:rsid w:val="008D1C85"/>
    <w:rsid w:val="008D72B7"/>
    <w:rsid w:val="008F1FE1"/>
    <w:rsid w:val="00901D70"/>
    <w:rsid w:val="00931E40"/>
    <w:rsid w:val="009321DB"/>
    <w:rsid w:val="00936942"/>
    <w:rsid w:val="00941638"/>
    <w:rsid w:val="00941B88"/>
    <w:rsid w:val="00967642"/>
    <w:rsid w:val="009713E4"/>
    <w:rsid w:val="00980C72"/>
    <w:rsid w:val="00983404"/>
    <w:rsid w:val="00992937"/>
    <w:rsid w:val="00993387"/>
    <w:rsid w:val="009A2FAD"/>
    <w:rsid w:val="009A5587"/>
    <w:rsid w:val="009A6545"/>
    <w:rsid w:val="009B1A99"/>
    <w:rsid w:val="009C252F"/>
    <w:rsid w:val="009D5339"/>
    <w:rsid w:val="009E0B7D"/>
    <w:rsid w:val="009E2C79"/>
    <w:rsid w:val="009E3CDA"/>
    <w:rsid w:val="009F249D"/>
    <w:rsid w:val="009F6554"/>
    <w:rsid w:val="009F7917"/>
    <w:rsid w:val="00A064AE"/>
    <w:rsid w:val="00A067CF"/>
    <w:rsid w:val="00A0709F"/>
    <w:rsid w:val="00A3274F"/>
    <w:rsid w:val="00A35131"/>
    <w:rsid w:val="00A35BA8"/>
    <w:rsid w:val="00A413C3"/>
    <w:rsid w:val="00A41C92"/>
    <w:rsid w:val="00A530D6"/>
    <w:rsid w:val="00A549A8"/>
    <w:rsid w:val="00A571DF"/>
    <w:rsid w:val="00A61B12"/>
    <w:rsid w:val="00A62590"/>
    <w:rsid w:val="00A7279A"/>
    <w:rsid w:val="00A80A41"/>
    <w:rsid w:val="00A81DCE"/>
    <w:rsid w:val="00A9486E"/>
    <w:rsid w:val="00AA72FC"/>
    <w:rsid w:val="00AC6223"/>
    <w:rsid w:val="00AC6FCE"/>
    <w:rsid w:val="00AD6D74"/>
    <w:rsid w:val="00AD7D51"/>
    <w:rsid w:val="00AE5FF3"/>
    <w:rsid w:val="00AF1F0C"/>
    <w:rsid w:val="00AF7ACA"/>
    <w:rsid w:val="00B045AE"/>
    <w:rsid w:val="00B04F86"/>
    <w:rsid w:val="00B10859"/>
    <w:rsid w:val="00B1206D"/>
    <w:rsid w:val="00B32535"/>
    <w:rsid w:val="00B33C4E"/>
    <w:rsid w:val="00B35E39"/>
    <w:rsid w:val="00B401BC"/>
    <w:rsid w:val="00B41AEF"/>
    <w:rsid w:val="00B65AAE"/>
    <w:rsid w:val="00B71787"/>
    <w:rsid w:val="00B72FD1"/>
    <w:rsid w:val="00B762BA"/>
    <w:rsid w:val="00B76944"/>
    <w:rsid w:val="00B82AFD"/>
    <w:rsid w:val="00B86431"/>
    <w:rsid w:val="00B87530"/>
    <w:rsid w:val="00B91F6D"/>
    <w:rsid w:val="00B9572B"/>
    <w:rsid w:val="00BA3CC2"/>
    <w:rsid w:val="00BA7F6C"/>
    <w:rsid w:val="00BB6845"/>
    <w:rsid w:val="00BC7AAD"/>
    <w:rsid w:val="00BE3F6F"/>
    <w:rsid w:val="00BE5ED0"/>
    <w:rsid w:val="00BF2786"/>
    <w:rsid w:val="00BF3579"/>
    <w:rsid w:val="00C01392"/>
    <w:rsid w:val="00C0148D"/>
    <w:rsid w:val="00C0508F"/>
    <w:rsid w:val="00C07056"/>
    <w:rsid w:val="00C379CC"/>
    <w:rsid w:val="00C42224"/>
    <w:rsid w:val="00C567BF"/>
    <w:rsid w:val="00C61C72"/>
    <w:rsid w:val="00C63C8C"/>
    <w:rsid w:val="00C648F7"/>
    <w:rsid w:val="00C67551"/>
    <w:rsid w:val="00C75534"/>
    <w:rsid w:val="00C949E6"/>
    <w:rsid w:val="00CA592A"/>
    <w:rsid w:val="00CA6A53"/>
    <w:rsid w:val="00CB39DB"/>
    <w:rsid w:val="00CC2975"/>
    <w:rsid w:val="00CD2D96"/>
    <w:rsid w:val="00CD6059"/>
    <w:rsid w:val="00CE46E8"/>
    <w:rsid w:val="00CE48A3"/>
    <w:rsid w:val="00CE5D25"/>
    <w:rsid w:val="00CF1446"/>
    <w:rsid w:val="00CF6B94"/>
    <w:rsid w:val="00CF6E16"/>
    <w:rsid w:val="00CF7B86"/>
    <w:rsid w:val="00D025A4"/>
    <w:rsid w:val="00D0454F"/>
    <w:rsid w:val="00D16002"/>
    <w:rsid w:val="00D20096"/>
    <w:rsid w:val="00D22E6E"/>
    <w:rsid w:val="00D32D05"/>
    <w:rsid w:val="00D5155C"/>
    <w:rsid w:val="00D70C13"/>
    <w:rsid w:val="00D74258"/>
    <w:rsid w:val="00D86A1A"/>
    <w:rsid w:val="00DA2668"/>
    <w:rsid w:val="00DA4DD2"/>
    <w:rsid w:val="00DB04B2"/>
    <w:rsid w:val="00DC1E50"/>
    <w:rsid w:val="00DC2C7C"/>
    <w:rsid w:val="00DC33DF"/>
    <w:rsid w:val="00DD2360"/>
    <w:rsid w:val="00DD4B53"/>
    <w:rsid w:val="00DE2F3B"/>
    <w:rsid w:val="00DE40E5"/>
    <w:rsid w:val="00DE4119"/>
    <w:rsid w:val="00DE649E"/>
    <w:rsid w:val="00DF200A"/>
    <w:rsid w:val="00E02755"/>
    <w:rsid w:val="00E07C08"/>
    <w:rsid w:val="00E2036B"/>
    <w:rsid w:val="00E24D62"/>
    <w:rsid w:val="00E31A5D"/>
    <w:rsid w:val="00E358A7"/>
    <w:rsid w:val="00E37102"/>
    <w:rsid w:val="00E47733"/>
    <w:rsid w:val="00E5098A"/>
    <w:rsid w:val="00E70AC3"/>
    <w:rsid w:val="00E71B35"/>
    <w:rsid w:val="00E753B4"/>
    <w:rsid w:val="00E927F4"/>
    <w:rsid w:val="00EA4EA3"/>
    <w:rsid w:val="00EA6893"/>
    <w:rsid w:val="00EB11E7"/>
    <w:rsid w:val="00EB57AD"/>
    <w:rsid w:val="00EC1847"/>
    <w:rsid w:val="00EC1CCC"/>
    <w:rsid w:val="00EC35B5"/>
    <w:rsid w:val="00EC65B3"/>
    <w:rsid w:val="00ED64DF"/>
    <w:rsid w:val="00EE0DA6"/>
    <w:rsid w:val="00EE6495"/>
    <w:rsid w:val="00EF0AB9"/>
    <w:rsid w:val="00EF5508"/>
    <w:rsid w:val="00EF5CF3"/>
    <w:rsid w:val="00F17FDB"/>
    <w:rsid w:val="00F233F9"/>
    <w:rsid w:val="00F27E8B"/>
    <w:rsid w:val="00F31538"/>
    <w:rsid w:val="00F33341"/>
    <w:rsid w:val="00F3484B"/>
    <w:rsid w:val="00F42D30"/>
    <w:rsid w:val="00F64FE6"/>
    <w:rsid w:val="00F7452C"/>
    <w:rsid w:val="00F82562"/>
    <w:rsid w:val="00F82FE1"/>
    <w:rsid w:val="00F83B55"/>
    <w:rsid w:val="00F960C0"/>
    <w:rsid w:val="00FA171F"/>
    <w:rsid w:val="00FB2E3A"/>
    <w:rsid w:val="00FB3E47"/>
    <w:rsid w:val="00FC79E0"/>
    <w:rsid w:val="00FC7E0D"/>
    <w:rsid w:val="00FD2423"/>
    <w:rsid w:val="00FD3E7C"/>
    <w:rsid w:val="00FF6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6103"/>
    <w:rPr>
      <w:sz w:val="16"/>
      <w:szCs w:val="16"/>
    </w:rPr>
  </w:style>
  <w:style w:type="paragraph" w:styleId="CommentText">
    <w:name w:val="annotation text"/>
    <w:basedOn w:val="Normal"/>
    <w:link w:val="CommentTextChar"/>
    <w:uiPriority w:val="99"/>
    <w:unhideWhenUsed/>
    <w:rsid w:val="00126103"/>
    <w:pPr>
      <w:spacing w:line="240" w:lineRule="auto"/>
    </w:pPr>
    <w:rPr>
      <w:sz w:val="20"/>
      <w:szCs w:val="20"/>
    </w:rPr>
  </w:style>
  <w:style w:type="character" w:customStyle="1" w:styleId="CommentTextChar">
    <w:name w:val="Comment Text Char"/>
    <w:basedOn w:val="DefaultParagraphFont"/>
    <w:link w:val="CommentText"/>
    <w:uiPriority w:val="99"/>
    <w:rsid w:val="00126103"/>
    <w:rPr>
      <w:sz w:val="20"/>
      <w:szCs w:val="20"/>
    </w:rPr>
  </w:style>
  <w:style w:type="paragraph" w:styleId="CommentSubject">
    <w:name w:val="annotation subject"/>
    <w:basedOn w:val="CommentText"/>
    <w:next w:val="CommentText"/>
    <w:link w:val="CommentSubjectChar"/>
    <w:uiPriority w:val="99"/>
    <w:semiHidden/>
    <w:unhideWhenUsed/>
    <w:rsid w:val="00126103"/>
    <w:rPr>
      <w:b/>
      <w:bCs/>
    </w:rPr>
  </w:style>
  <w:style w:type="character" w:customStyle="1" w:styleId="CommentSubjectChar">
    <w:name w:val="Comment Subject Char"/>
    <w:basedOn w:val="CommentTextChar"/>
    <w:link w:val="CommentSubject"/>
    <w:uiPriority w:val="99"/>
    <w:semiHidden/>
    <w:rsid w:val="00126103"/>
    <w:rPr>
      <w:b/>
      <w:bCs/>
      <w:sz w:val="20"/>
      <w:szCs w:val="20"/>
    </w:rPr>
  </w:style>
  <w:style w:type="paragraph" w:styleId="BalloonText">
    <w:name w:val="Balloon Text"/>
    <w:basedOn w:val="Normal"/>
    <w:link w:val="BalloonTextChar"/>
    <w:uiPriority w:val="99"/>
    <w:semiHidden/>
    <w:unhideWhenUsed/>
    <w:rsid w:val="00126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103"/>
    <w:rPr>
      <w:rFonts w:ascii="Segoe UI" w:hAnsi="Segoe UI" w:cs="Segoe UI"/>
      <w:sz w:val="18"/>
      <w:szCs w:val="18"/>
    </w:rPr>
  </w:style>
  <w:style w:type="character" w:styleId="Hyperlink">
    <w:name w:val="Hyperlink"/>
    <w:basedOn w:val="DefaultParagraphFont"/>
    <w:uiPriority w:val="99"/>
    <w:unhideWhenUsed/>
    <w:rsid w:val="00E5098A"/>
    <w:rPr>
      <w:color w:val="0563C1" w:themeColor="hyperlink"/>
      <w:u w:val="single"/>
    </w:rPr>
  </w:style>
  <w:style w:type="paragraph" w:styleId="FootnoteText">
    <w:name w:val="footnote text"/>
    <w:basedOn w:val="Normal"/>
    <w:link w:val="FootnoteTextChar"/>
    <w:uiPriority w:val="99"/>
    <w:unhideWhenUsed/>
    <w:rsid w:val="00CD2D96"/>
    <w:pPr>
      <w:spacing w:after="0" w:line="240" w:lineRule="auto"/>
    </w:pPr>
    <w:rPr>
      <w:sz w:val="20"/>
      <w:szCs w:val="20"/>
    </w:rPr>
  </w:style>
  <w:style w:type="character" w:customStyle="1" w:styleId="FootnoteTextChar">
    <w:name w:val="Footnote Text Char"/>
    <w:basedOn w:val="DefaultParagraphFont"/>
    <w:link w:val="FootnoteText"/>
    <w:uiPriority w:val="99"/>
    <w:rsid w:val="00CD2D96"/>
    <w:rPr>
      <w:sz w:val="20"/>
      <w:szCs w:val="20"/>
    </w:rPr>
  </w:style>
  <w:style w:type="character" w:styleId="FootnoteReference">
    <w:name w:val="footnote reference"/>
    <w:basedOn w:val="DefaultParagraphFont"/>
    <w:uiPriority w:val="99"/>
    <w:unhideWhenUsed/>
    <w:rsid w:val="00CD2D96"/>
    <w:rPr>
      <w:vertAlign w:val="superscript"/>
    </w:rPr>
  </w:style>
  <w:style w:type="paragraph" w:styleId="Header">
    <w:name w:val="header"/>
    <w:basedOn w:val="Normal"/>
    <w:link w:val="HeaderChar"/>
    <w:uiPriority w:val="99"/>
    <w:unhideWhenUsed/>
    <w:rsid w:val="00980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72"/>
  </w:style>
  <w:style w:type="paragraph" w:styleId="Footer">
    <w:name w:val="footer"/>
    <w:basedOn w:val="Normal"/>
    <w:link w:val="FooterChar"/>
    <w:uiPriority w:val="99"/>
    <w:unhideWhenUsed/>
    <w:rsid w:val="00980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72"/>
  </w:style>
  <w:style w:type="paragraph" w:styleId="ListParagraph">
    <w:name w:val="List Paragraph"/>
    <w:basedOn w:val="Normal"/>
    <w:uiPriority w:val="34"/>
    <w:qFormat/>
    <w:rsid w:val="008916C8"/>
    <w:pPr>
      <w:ind w:left="720"/>
      <w:contextualSpacing/>
    </w:pPr>
  </w:style>
  <w:style w:type="character" w:styleId="PageNumber">
    <w:name w:val="page number"/>
    <w:basedOn w:val="DefaultParagraphFont"/>
    <w:uiPriority w:val="99"/>
    <w:semiHidden/>
    <w:unhideWhenUsed/>
    <w:rsid w:val="00095474"/>
  </w:style>
  <w:style w:type="paragraph" w:styleId="Revision">
    <w:name w:val="Revision"/>
    <w:hidden/>
    <w:uiPriority w:val="99"/>
    <w:semiHidden/>
    <w:rsid w:val="000401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fda.gov" TargetMode="External"/><Relationship Id="rId1" Type="http://schemas.openxmlformats.org/officeDocument/2006/relationships/hyperlink" Target="http://www.f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5BC57-D752-4327-A7F7-2DFD9ED0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4457</Words>
  <Characters>25407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VS8 X64</dc:creator>
  <cp:lastModifiedBy>User</cp:lastModifiedBy>
  <cp:revision>2</cp:revision>
  <dcterms:created xsi:type="dcterms:W3CDTF">2019-10-06T00:59:00Z</dcterms:created>
  <dcterms:modified xsi:type="dcterms:W3CDTF">2019-10-06T00:59:00Z</dcterms:modified>
</cp:coreProperties>
</file>